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98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842898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842898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842898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842898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842898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842898" w:rsidRPr="009B55DA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404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EMENDO BIOTHERAPEUTICS</w:t>
      </w:r>
      <w:r w:rsidRPr="009B55DA">
        <w:rPr>
          <w:rStyle w:val="Strong"/>
          <w:rFonts w:ascii="Calibri" w:hAnsi="Calibri"/>
          <w:sz w:val="22"/>
          <w:szCs w:val="22"/>
        </w:rPr>
        <w:t xml:space="preserve"> </w:t>
      </w:r>
      <w:bookmarkEnd w:id="0"/>
      <w:r w:rsidRPr="009B55DA">
        <w:rPr>
          <w:rStyle w:val="Strong"/>
          <w:rFonts w:ascii="Calibri" w:hAnsi="Calibri"/>
          <w:sz w:val="22"/>
          <w:szCs w:val="22"/>
        </w:rPr>
        <w:t>- GENOME EDITING COMPANY</w:t>
      </w:r>
    </w:p>
    <w:p w:rsidR="00842898" w:rsidRDefault="00842898" w:rsidP="0084289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842898" w:rsidRPr="009B55DA" w:rsidRDefault="00842898" w:rsidP="00842898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David Baram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Emendo Biotherapeutics</w:t>
      </w:r>
    </w:p>
    <w:p w:rsidR="00842898" w:rsidRPr="00D41020" w:rsidRDefault="00842898" w:rsidP="00842898">
      <w:pPr>
        <w:pStyle w:val="Normal0"/>
        <w:rPr>
          <w:rFonts w:ascii="Calibri" w:eastAsia="Calibri" w:hAnsi="Calibri"/>
          <w:b/>
          <w:bCs/>
          <w:sz w:val="22"/>
          <w:szCs w:val="22"/>
        </w:rPr>
      </w:pPr>
    </w:p>
    <w:p w:rsidR="00842898" w:rsidRPr="00260932" w:rsidRDefault="00842898" w:rsidP="00842898">
      <w:pPr>
        <w:pStyle w:val="Normal0"/>
        <w:numPr>
          <w:ilvl w:val="0"/>
          <w:numId w:val="1"/>
        </w:numPr>
        <w:spacing w:before="100" w:beforeAutospacing="1" w:after="100" w:afterAutospacing="1" w:line="255" w:lineRule="atLeast"/>
        <w:rPr>
          <w:rFonts w:ascii="Cambria" w:eastAsia="Calibri" w:hAnsi="Cambria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842898" w:rsidRPr="006373D2" w:rsidRDefault="00842898" w:rsidP="00842898">
      <w:pPr>
        <w:pStyle w:val="Normal0"/>
        <w:spacing w:line="360" w:lineRule="auto"/>
        <w:ind w:left="720"/>
        <w:rPr>
          <w:rFonts w:ascii="Cambria" w:eastAsia="Calibri" w:hAnsi="Cambria"/>
          <w:sz w:val="22"/>
          <w:szCs w:val="22"/>
        </w:rPr>
      </w:pPr>
      <w:proofErr w:type="spellStart"/>
      <w:r w:rsidRPr="006373D2">
        <w:rPr>
          <w:rFonts w:ascii="Cambria" w:eastAsia="Calibri" w:hAnsi="Cambria"/>
          <w:sz w:val="22"/>
          <w:szCs w:val="22"/>
        </w:rPr>
        <w:t>Emendo</w:t>
      </w:r>
      <w:proofErr w:type="spellEnd"/>
      <w:r w:rsidRPr="006373D2">
        <w:rPr>
          <w:rFonts w:ascii="Cambria" w:eastAsia="Calibri" w:hAnsi="Cambria"/>
          <w:sz w:val="22"/>
          <w:szCs w:val="22"/>
        </w:rPr>
        <w:t xml:space="preserve"> d</w:t>
      </w:r>
      <w:r>
        <w:rPr>
          <w:rFonts w:ascii="Cambria" w:eastAsia="Calibri" w:hAnsi="Cambria"/>
          <w:sz w:val="22"/>
          <w:szCs w:val="22"/>
        </w:rPr>
        <w:t xml:space="preserve">evelops </w:t>
      </w:r>
      <w:proofErr w:type="spellStart"/>
      <w:r>
        <w:rPr>
          <w:rFonts w:ascii="Cambria" w:eastAsia="Calibri" w:hAnsi="Cambria"/>
          <w:sz w:val="22"/>
          <w:szCs w:val="22"/>
        </w:rPr>
        <w:t>biotherapeutics</w:t>
      </w:r>
      <w:proofErr w:type="spellEnd"/>
      <w:r w:rsidRPr="006373D2">
        <w:rPr>
          <w:rFonts w:ascii="Cambria" w:eastAsia="Calibri" w:hAnsi="Cambria"/>
          <w:sz w:val="22"/>
          <w:szCs w:val="22"/>
        </w:rPr>
        <w:t xml:space="preserve"> based on its novel gene editing tools.</w:t>
      </w:r>
    </w:p>
    <w:p w:rsidR="00842898" w:rsidRPr="006373D2" w:rsidRDefault="00842898" w:rsidP="00842898">
      <w:pPr>
        <w:pStyle w:val="Heading1"/>
        <w:spacing w:before="0" w:line="360" w:lineRule="auto"/>
        <w:ind w:left="720"/>
        <w:jc w:val="both"/>
        <w:rPr>
          <w:rFonts w:ascii="Cambria" w:eastAsia="MS Mincho" w:hAnsi="Cambria"/>
          <w:b w:val="0"/>
          <w:bCs w:val="0"/>
          <w:sz w:val="22"/>
          <w:szCs w:val="22"/>
        </w:rPr>
      </w:pPr>
      <w:r w:rsidRPr="006373D2">
        <w:rPr>
          <w:rFonts w:ascii="Cambria" w:eastAsia="MS Mincho" w:hAnsi="Cambria"/>
          <w:b w:val="0"/>
          <w:bCs w:val="0"/>
          <w:sz w:val="22"/>
          <w:szCs w:val="22"/>
        </w:rPr>
        <w:t>Leveraging our expertise in protein engineering, we utilize random a</w:t>
      </w:r>
      <w:r>
        <w:rPr>
          <w:rFonts w:ascii="Cambria" w:eastAsia="MS Mincho" w:hAnsi="Cambria"/>
          <w:b w:val="0"/>
          <w:bCs w:val="0"/>
          <w:sz w:val="22"/>
          <w:szCs w:val="22"/>
        </w:rPr>
        <w:t>nd rational methodologies to re</w:t>
      </w:r>
      <w:r w:rsidRPr="006373D2">
        <w:rPr>
          <w:rFonts w:ascii="Cambria" w:eastAsia="MS Mincho" w:hAnsi="Cambria"/>
          <w:b w:val="0"/>
          <w:bCs w:val="0"/>
          <w:sz w:val="22"/>
          <w:szCs w:val="22"/>
        </w:rPr>
        <w:t xml:space="preserve">design genome editing tools, and to open new areas of therapeutics thus far </w:t>
      </w:r>
      <w:r>
        <w:rPr>
          <w:rFonts w:ascii="Cambria" w:eastAsia="MS Mincho" w:hAnsi="Cambria"/>
          <w:b w:val="0"/>
          <w:bCs w:val="0"/>
          <w:sz w:val="22"/>
          <w:szCs w:val="22"/>
        </w:rPr>
        <w:t>un</w:t>
      </w:r>
      <w:r w:rsidRPr="006373D2">
        <w:rPr>
          <w:rFonts w:ascii="Cambria" w:eastAsia="MS Mincho" w:hAnsi="Cambria"/>
          <w:b w:val="0"/>
          <w:bCs w:val="0"/>
          <w:sz w:val="22"/>
          <w:szCs w:val="22"/>
        </w:rPr>
        <w:t xml:space="preserve">available due to inherent limitations. </w:t>
      </w:r>
    </w:p>
    <w:p w:rsidR="00842898" w:rsidRPr="006373D2" w:rsidRDefault="00842898" w:rsidP="00842898">
      <w:pPr>
        <w:pStyle w:val="Normal0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eastAsia="Calibri" w:hAnsi="Cambria"/>
          <w:sz w:val="22"/>
          <w:szCs w:val="22"/>
        </w:rPr>
      </w:pPr>
      <w:r w:rsidRPr="006373D2">
        <w:rPr>
          <w:rFonts w:ascii="Cambria" w:eastAsia="Calibri" w:hAnsi="Cambria"/>
          <w:sz w:val="22"/>
          <w:szCs w:val="22"/>
        </w:rPr>
        <w:t xml:space="preserve">The </w:t>
      </w:r>
      <w:proofErr w:type="spellStart"/>
      <w:r w:rsidRPr="006373D2">
        <w:rPr>
          <w:rFonts w:ascii="Cambria" w:eastAsia="Calibri" w:hAnsi="Cambria"/>
          <w:sz w:val="22"/>
          <w:szCs w:val="22"/>
        </w:rPr>
        <w:t>Emendo</w:t>
      </w:r>
      <w:proofErr w:type="spellEnd"/>
      <w:r w:rsidRPr="006373D2">
        <w:rPr>
          <w:rFonts w:ascii="Cambria" w:eastAsia="Calibri" w:hAnsi="Cambria"/>
          <w:sz w:val="22"/>
          <w:szCs w:val="22"/>
        </w:rPr>
        <w:t xml:space="preserve"> team includes experienced and leading investors, charismatic management and highly skilled scientific team, all together bringing vision, talent, experience and </w:t>
      </w:r>
      <w:proofErr w:type="spellStart"/>
      <w:r w:rsidRPr="006373D2">
        <w:rPr>
          <w:rFonts w:ascii="Cambria" w:eastAsia="Calibri" w:hAnsi="Cambria"/>
          <w:sz w:val="22"/>
          <w:szCs w:val="22"/>
        </w:rPr>
        <w:t>multidisciplinarity</w:t>
      </w:r>
      <w:proofErr w:type="spellEnd"/>
      <w:r w:rsidRPr="006373D2">
        <w:rPr>
          <w:rFonts w:ascii="Cambria" w:eastAsia="Calibri" w:hAnsi="Cambria"/>
          <w:sz w:val="22"/>
          <w:szCs w:val="22"/>
        </w:rPr>
        <w:t xml:space="preserve"> to our </w:t>
      </w:r>
      <w:r>
        <w:rPr>
          <w:rFonts w:ascii="Cambria" w:eastAsia="Calibri" w:hAnsi="Cambria"/>
          <w:sz w:val="22"/>
          <w:szCs w:val="22"/>
        </w:rPr>
        <w:t>R&amp;D</w:t>
      </w:r>
      <w:r w:rsidRPr="006373D2">
        <w:rPr>
          <w:rFonts w:ascii="Cambria" w:eastAsia="Calibri" w:hAnsi="Cambria"/>
          <w:sz w:val="22"/>
          <w:szCs w:val="22"/>
        </w:rPr>
        <w:t xml:space="preserve"> process.</w:t>
      </w:r>
    </w:p>
    <w:p w:rsidR="00842898" w:rsidRDefault="00842898" w:rsidP="00842898">
      <w:pPr>
        <w:pStyle w:val="Normal0"/>
        <w:numPr>
          <w:ilvl w:val="0"/>
          <w:numId w:val="2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842898" w:rsidRPr="00DA0D03" w:rsidRDefault="00842898" w:rsidP="00842898">
      <w:pPr>
        <w:pStyle w:val="Heading1"/>
        <w:spacing w:before="0" w:line="360" w:lineRule="auto"/>
        <w:ind w:left="720"/>
        <w:jc w:val="both"/>
        <w:rPr>
          <w:rFonts w:ascii="Cambria" w:eastAsia="MS Mincho" w:hAnsi="Cambria"/>
          <w:b w:val="0"/>
          <w:bCs w:val="0"/>
          <w:sz w:val="22"/>
          <w:szCs w:val="22"/>
        </w:rPr>
      </w:pPr>
      <w:proofErr w:type="spellStart"/>
      <w:r w:rsidRPr="00260932">
        <w:rPr>
          <w:rFonts w:ascii="Cambria" w:eastAsia="MS Mincho" w:hAnsi="Cambria"/>
          <w:b w:val="0"/>
          <w:bCs w:val="0"/>
          <w:sz w:val="22"/>
          <w:szCs w:val="22"/>
        </w:rPr>
        <w:t>Emendo</w:t>
      </w:r>
      <w:proofErr w:type="spellEnd"/>
      <w:r w:rsidRPr="00260932">
        <w:rPr>
          <w:rFonts w:ascii="Cambria" w:eastAsia="MS Mincho" w:hAnsi="Cambria"/>
          <w:b w:val="0"/>
          <w:bCs w:val="0"/>
          <w:sz w:val="22"/>
          <w:szCs w:val="22"/>
        </w:rPr>
        <w:t xml:space="preserve"> will generate near term revenues from out</w:t>
      </w:r>
      <w:r>
        <w:rPr>
          <w:rFonts w:ascii="Cambria" w:eastAsia="MS Mincho" w:hAnsi="Cambria"/>
          <w:b w:val="0"/>
          <w:bCs w:val="0"/>
          <w:sz w:val="22"/>
          <w:szCs w:val="22"/>
        </w:rPr>
        <w:t>-</w:t>
      </w:r>
      <w:r w:rsidRPr="00260932">
        <w:rPr>
          <w:rFonts w:ascii="Cambria" w:eastAsia="MS Mincho" w:hAnsi="Cambria"/>
          <w:b w:val="0"/>
          <w:bCs w:val="0"/>
          <w:sz w:val="22"/>
          <w:szCs w:val="22"/>
        </w:rPr>
        <w:t xml:space="preserve">licensing its platform technology and </w:t>
      </w:r>
      <w:r>
        <w:rPr>
          <w:rFonts w:ascii="Cambria" w:eastAsia="MS Mincho" w:hAnsi="Cambria"/>
          <w:b w:val="0"/>
          <w:bCs w:val="0"/>
          <w:sz w:val="22"/>
          <w:szCs w:val="22"/>
        </w:rPr>
        <w:t xml:space="preserve">at the same time </w:t>
      </w:r>
      <w:r w:rsidRPr="00260932">
        <w:rPr>
          <w:rFonts w:ascii="Cambria" w:eastAsia="MS Mincho" w:hAnsi="Cambria"/>
          <w:b w:val="0"/>
          <w:bCs w:val="0"/>
          <w:sz w:val="22"/>
          <w:szCs w:val="22"/>
        </w:rPr>
        <w:t xml:space="preserve">develop its own product line of novel </w:t>
      </w:r>
      <w:proofErr w:type="spellStart"/>
      <w:r w:rsidRPr="00260932">
        <w:rPr>
          <w:rFonts w:ascii="Cambria" w:eastAsia="MS Mincho" w:hAnsi="Cambria"/>
          <w:b w:val="0"/>
          <w:bCs w:val="0"/>
          <w:sz w:val="22"/>
          <w:szCs w:val="22"/>
        </w:rPr>
        <w:t>biotherapeutics</w:t>
      </w:r>
      <w:proofErr w:type="spellEnd"/>
      <w:r w:rsidRPr="00260932">
        <w:rPr>
          <w:rFonts w:ascii="Cambria" w:eastAsia="MS Mincho" w:hAnsi="Cambria"/>
          <w:b w:val="0"/>
          <w:bCs w:val="0"/>
          <w:sz w:val="22"/>
          <w:szCs w:val="22"/>
        </w:rPr>
        <w:t xml:space="preserve">. </w:t>
      </w:r>
      <w:r>
        <w:rPr>
          <w:rFonts w:ascii="Cambria" w:eastAsia="MS Mincho" w:hAnsi="Cambria"/>
          <w:b w:val="0"/>
          <w:bCs w:val="0"/>
          <w:sz w:val="22"/>
          <w:szCs w:val="22"/>
        </w:rPr>
        <w:t xml:space="preserve">Long </w:t>
      </w:r>
      <w:r w:rsidRPr="00260932">
        <w:rPr>
          <w:rFonts w:ascii="Cambria" w:eastAsia="MS Mincho" w:hAnsi="Cambria"/>
          <w:b w:val="0"/>
          <w:bCs w:val="0"/>
          <w:sz w:val="22"/>
          <w:szCs w:val="22"/>
        </w:rPr>
        <w:t>term revenues will come from new therapeutic products that will target various genetic disorders.</w:t>
      </w:r>
    </w:p>
    <w:p w:rsidR="00842898" w:rsidRDefault="00842898" w:rsidP="00842898">
      <w:pPr>
        <w:pStyle w:val="Normal0"/>
        <w:numPr>
          <w:ilvl w:val="0"/>
          <w:numId w:val="3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842898" w:rsidRPr="00260932" w:rsidRDefault="00842898" w:rsidP="00842898">
      <w:pPr>
        <w:pStyle w:val="Normal0"/>
        <w:spacing w:line="360" w:lineRule="auto"/>
        <w:ind w:left="720"/>
        <w:jc w:val="both"/>
        <w:rPr>
          <w:rFonts w:ascii="Cambria" w:eastAsia="MS Mincho" w:hAnsi="Cambria"/>
          <w:sz w:val="22"/>
          <w:szCs w:val="22"/>
          <w:lang w:bidi="ar-SA"/>
        </w:rPr>
      </w:pPr>
      <w:r w:rsidRPr="00260932">
        <w:rPr>
          <w:rFonts w:ascii="Cambria" w:eastAsia="MS Mincho" w:hAnsi="Cambria"/>
          <w:sz w:val="22"/>
          <w:szCs w:val="22"/>
          <w:lang w:bidi="ar-SA"/>
        </w:rPr>
        <w:t xml:space="preserve">Based on proven track record of its team, </w:t>
      </w:r>
      <w:proofErr w:type="spellStart"/>
      <w:r w:rsidRPr="00260932">
        <w:rPr>
          <w:rFonts w:ascii="Cambria" w:eastAsia="MS Mincho" w:hAnsi="Cambria"/>
          <w:sz w:val="22"/>
          <w:szCs w:val="22"/>
          <w:lang w:bidi="ar-SA"/>
        </w:rPr>
        <w:t>Emendo</w:t>
      </w:r>
      <w:proofErr w:type="spellEnd"/>
      <w:r w:rsidRPr="00260932">
        <w:rPr>
          <w:rFonts w:ascii="Cambria" w:eastAsia="MS Mincho" w:hAnsi="Cambria"/>
          <w:sz w:val="22"/>
          <w:szCs w:val="22"/>
          <w:lang w:bidi="ar-SA"/>
        </w:rPr>
        <w:t xml:space="preserve"> utilizes advanced protein engineering technologies to develop</w:t>
      </w:r>
      <w:r>
        <w:rPr>
          <w:rFonts w:ascii="Cambria" w:eastAsia="MS Mincho" w:hAnsi="Cambria"/>
          <w:sz w:val="22"/>
          <w:szCs w:val="22"/>
          <w:lang w:bidi="ar-SA"/>
        </w:rPr>
        <w:t xml:space="preserve"> new gene editing tools:</w:t>
      </w:r>
    </w:p>
    <w:p w:rsidR="00842898" w:rsidRPr="00260932" w:rsidRDefault="00842898" w:rsidP="00842898">
      <w:pPr>
        <w:pStyle w:val="Normal0"/>
        <w:numPr>
          <w:ilvl w:val="0"/>
          <w:numId w:val="4"/>
        </w:numPr>
        <w:spacing w:line="360" w:lineRule="auto"/>
        <w:jc w:val="both"/>
        <w:rPr>
          <w:rFonts w:ascii="Cambria" w:eastAsia="MS Mincho" w:hAnsi="Cambria"/>
          <w:sz w:val="22"/>
          <w:szCs w:val="22"/>
          <w:lang w:bidi="ar-SA"/>
        </w:rPr>
      </w:pPr>
      <w:r w:rsidRPr="00260932">
        <w:rPr>
          <w:rFonts w:ascii="Cambria" w:eastAsia="MS Mincho" w:hAnsi="Cambria"/>
          <w:sz w:val="22"/>
          <w:szCs w:val="22"/>
          <w:lang w:bidi="ar-SA"/>
        </w:rPr>
        <w:t>Design specific nuclease per target, using fused elements that enhance homology directed repair (HDR) after genome cleavage, to increase efficiency</w:t>
      </w:r>
      <w:r>
        <w:rPr>
          <w:rFonts w:ascii="Cambria" w:eastAsia="MS Mincho" w:hAnsi="Cambria"/>
          <w:sz w:val="22"/>
          <w:szCs w:val="22"/>
          <w:lang w:bidi="ar-SA"/>
        </w:rPr>
        <w:t xml:space="preserve"> and reduce off-target</w:t>
      </w:r>
      <w:r w:rsidRPr="00260932">
        <w:rPr>
          <w:rFonts w:ascii="Cambria" w:eastAsia="MS Mincho" w:hAnsi="Cambria"/>
          <w:sz w:val="22"/>
          <w:szCs w:val="22"/>
          <w:lang w:bidi="ar-SA"/>
        </w:rPr>
        <w:t>.</w:t>
      </w:r>
    </w:p>
    <w:p w:rsidR="00842898" w:rsidRPr="00260932" w:rsidRDefault="00842898" w:rsidP="00842898">
      <w:pPr>
        <w:pStyle w:val="Normal0"/>
        <w:numPr>
          <w:ilvl w:val="0"/>
          <w:numId w:val="4"/>
        </w:numPr>
        <w:spacing w:line="360" w:lineRule="auto"/>
        <w:jc w:val="both"/>
        <w:rPr>
          <w:rFonts w:ascii="Cambria" w:eastAsia="MS Mincho" w:hAnsi="Cambria"/>
          <w:sz w:val="22"/>
          <w:szCs w:val="22"/>
          <w:lang w:bidi="ar-SA"/>
        </w:rPr>
      </w:pPr>
      <w:r w:rsidRPr="00260932">
        <w:rPr>
          <w:rFonts w:ascii="Cambria" w:eastAsia="MS Mincho" w:hAnsi="Cambria"/>
          <w:sz w:val="22"/>
          <w:szCs w:val="22"/>
          <w:lang w:bidi="ar-SA"/>
        </w:rPr>
        <w:t>Engineered recombination tools configured to cleave, insert a donor DNA into a s</w:t>
      </w:r>
      <w:r>
        <w:rPr>
          <w:rFonts w:ascii="Cambria" w:eastAsia="MS Mincho" w:hAnsi="Cambria"/>
          <w:sz w:val="22"/>
          <w:szCs w:val="22"/>
          <w:lang w:bidi="ar-SA"/>
        </w:rPr>
        <w:t>equence specific target, and re-</w:t>
      </w:r>
      <w:r w:rsidRPr="00260932">
        <w:rPr>
          <w:rFonts w:ascii="Cambria" w:eastAsia="MS Mincho" w:hAnsi="Cambria"/>
          <w:sz w:val="22"/>
          <w:szCs w:val="22"/>
          <w:lang w:bidi="ar-SA"/>
        </w:rPr>
        <w:t xml:space="preserve">ligate, without utilizing or activating the cell repair mechanism. </w:t>
      </w:r>
    </w:p>
    <w:p w:rsidR="00842898" w:rsidRDefault="00842898" w:rsidP="00842898">
      <w:pPr>
        <w:pStyle w:val="Normal0"/>
        <w:numPr>
          <w:ilvl w:val="0"/>
          <w:numId w:val="5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lastRenderedPageBreak/>
        <w:t>Product Profile/Pipeline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842898" w:rsidRPr="00260932" w:rsidRDefault="00842898" w:rsidP="00842898">
      <w:pPr>
        <w:pStyle w:val="Normal0"/>
        <w:numPr>
          <w:ilvl w:val="0"/>
          <w:numId w:val="4"/>
        </w:numPr>
        <w:spacing w:line="360" w:lineRule="auto"/>
        <w:jc w:val="both"/>
        <w:rPr>
          <w:rFonts w:ascii="Cambria" w:eastAsia="MS Mincho" w:hAnsi="Cambria"/>
          <w:sz w:val="22"/>
          <w:szCs w:val="22"/>
          <w:lang w:bidi="ar-SA"/>
        </w:rPr>
      </w:pPr>
      <w:proofErr w:type="spellStart"/>
      <w:r w:rsidRPr="00260932">
        <w:rPr>
          <w:rFonts w:ascii="Cambria" w:eastAsia="MS Mincho" w:hAnsi="Cambria"/>
          <w:sz w:val="22"/>
          <w:szCs w:val="22"/>
          <w:lang w:bidi="ar-SA"/>
        </w:rPr>
        <w:t>Emendo</w:t>
      </w:r>
      <w:proofErr w:type="spellEnd"/>
      <w:r w:rsidRPr="00260932">
        <w:rPr>
          <w:rFonts w:ascii="Cambria" w:eastAsia="MS Mincho" w:hAnsi="Cambria"/>
          <w:sz w:val="22"/>
          <w:szCs w:val="22"/>
          <w:lang w:bidi="ar-SA"/>
        </w:rPr>
        <w:t xml:space="preserve"> is currently developing several tools that will be used as its platform technology in the near future. </w:t>
      </w:r>
      <w:r w:rsidRPr="00DA0D03">
        <w:rPr>
          <w:rFonts w:ascii="Cambria" w:eastAsia="MS Mincho" w:hAnsi="Cambria"/>
          <w:i/>
          <w:sz w:val="22"/>
          <w:szCs w:val="22"/>
          <w:lang w:bidi="ar-SA"/>
        </w:rPr>
        <w:t>In</w:t>
      </w:r>
      <w:r>
        <w:rPr>
          <w:rFonts w:ascii="Cambria" w:eastAsia="MS Mincho" w:hAnsi="Cambria"/>
          <w:i/>
          <w:sz w:val="22"/>
          <w:szCs w:val="22"/>
          <w:lang w:bidi="ar-SA"/>
        </w:rPr>
        <w:t>-</w:t>
      </w:r>
      <w:r w:rsidRPr="00DA0D03">
        <w:rPr>
          <w:rFonts w:ascii="Cambria" w:eastAsia="MS Mincho" w:hAnsi="Cambria"/>
          <w:i/>
          <w:sz w:val="22"/>
          <w:szCs w:val="22"/>
          <w:lang w:bidi="ar-SA"/>
        </w:rPr>
        <w:t>vivo</w:t>
      </w:r>
      <w:r w:rsidRPr="00260932">
        <w:rPr>
          <w:rFonts w:ascii="Cambria" w:eastAsia="MS Mincho" w:hAnsi="Cambria"/>
          <w:sz w:val="22"/>
          <w:szCs w:val="22"/>
          <w:lang w:bidi="ar-SA"/>
        </w:rPr>
        <w:t xml:space="preserve"> </w:t>
      </w:r>
      <w:r>
        <w:rPr>
          <w:rFonts w:ascii="Cambria" w:eastAsia="MS Mincho" w:hAnsi="Cambria"/>
          <w:sz w:val="22"/>
          <w:szCs w:val="22"/>
          <w:lang w:bidi="ar-SA"/>
        </w:rPr>
        <w:t>POC</w:t>
      </w:r>
      <w:r w:rsidRPr="00260932">
        <w:rPr>
          <w:rFonts w:ascii="Cambria" w:eastAsia="MS Mincho" w:hAnsi="Cambria"/>
          <w:sz w:val="22"/>
          <w:szCs w:val="22"/>
          <w:lang w:bidi="ar-SA"/>
        </w:rPr>
        <w:t xml:space="preserve"> for these machines is planned for the first half of 2017. At the same time, </w:t>
      </w:r>
      <w:proofErr w:type="spellStart"/>
      <w:r w:rsidRPr="00260932">
        <w:rPr>
          <w:rFonts w:ascii="Cambria" w:eastAsia="MS Mincho" w:hAnsi="Cambria"/>
          <w:sz w:val="22"/>
          <w:szCs w:val="22"/>
          <w:lang w:bidi="ar-SA"/>
        </w:rPr>
        <w:t>Emendo</w:t>
      </w:r>
      <w:proofErr w:type="spellEnd"/>
      <w:r w:rsidRPr="00260932">
        <w:rPr>
          <w:rFonts w:ascii="Cambria" w:eastAsia="MS Mincho" w:hAnsi="Cambria"/>
          <w:sz w:val="22"/>
          <w:szCs w:val="22"/>
          <w:lang w:bidi="ar-SA"/>
        </w:rPr>
        <w:t xml:space="preserve"> designs its tools to be highly specific for various clinical conditions. Aiming for </w:t>
      </w:r>
      <w:r>
        <w:rPr>
          <w:rFonts w:ascii="Cambria" w:eastAsia="MS Mincho" w:hAnsi="Cambria"/>
          <w:i/>
          <w:sz w:val="22"/>
          <w:szCs w:val="22"/>
          <w:lang w:bidi="ar-SA"/>
        </w:rPr>
        <w:t>e</w:t>
      </w:r>
      <w:r w:rsidRPr="00665D99">
        <w:rPr>
          <w:rFonts w:ascii="Cambria" w:eastAsia="MS Mincho" w:hAnsi="Cambria"/>
          <w:i/>
          <w:sz w:val="22"/>
          <w:szCs w:val="22"/>
          <w:lang w:bidi="ar-SA"/>
        </w:rPr>
        <w:t>x-vivo</w:t>
      </w:r>
      <w:r w:rsidRPr="00260932">
        <w:rPr>
          <w:rFonts w:ascii="Cambria" w:eastAsia="MS Mincho" w:hAnsi="Cambria"/>
          <w:sz w:val="22"/>
          <w:szCs w:val="22"/>
          <w:lang w:bidi="ar-SA"/>
        </w:rPr>
        <w:t xml:space="preserve"> POC in target cells during the first half of 2017, and first in men by the end of 2018 </w:t>
      </w:r>
    </w:p>
    <w:p w:rsidR="00842898" w:rsidRPr="00260932" w:rsidRDefault="00842898" w:rsidP="00842898">
      <w:pPr>
        <w:pStyle w:val="Normal0"/>
        <w:numPr>
          <w:ilvl w:val="0"/>
          <w:numId w:val="4"/>
        </w:numPr>
        <w:spacing w:line="360" w:lineRule="auto"/>
        <w:jc w:val="both"/>
        <w:rPr>
          <w:rFonts w:ascii="Cambria" w:eastAsia="MS Mincho" w:hAnsi="Cambria"/>
          <w:sz w:val="22"/>
          <w:szCs w:val="22"/>
          <w:lang w:bidi="ar-SA"/>
        </w:rPr>
      </w:pPr>
      <w:r w:rsidRPr="00260932">
        <w:rPr>
          <w:rFonts w:ascii="Cambria" w:eastAsia="MS Mincho" w:hAnsi="Cambria"/>
          <w:sz w:val="22"/>
          <w:szCs w:val="22"/>
          <w:lang w:bidi="ar-SA"/>
        </w:rPr>
        <w:t>Product line:</w:t>
      </w:r>
    </w:p>
    <w:p w:rsidR="00842898" w:rsidRPr="00260932" w:rsidRDefault="00842898" w:rsidP="00842898">
      <w:pPr>
        <w:pStyle w:val="Normal0"/>
        <w:spacing w:line="360" w:lineRule="auto"/>
        <w:ind w:left="1080"/>
        <w:jc w:val="both"/>
        <w:rPr>
          <w:rFonts w:ascii="Cambria" w:eastAsia="MS Mincho" w:hAnsi="Cambria"/>
          <w:sz w:val="22"/>
          <w:szCs w:val="22"/>
          <w:lang w:bidi="ar-SA"/>
        </w:rPr>
      </w:pPr>
      <w:r w:rsidRPr="00260932">
        <w:rPr>
          <w:rFonts w:ascii="Cambria" w:eastAsia="MS Mincho" w:hAnsi="Cambria"/>
          <w:sz w:val="22"/>
          <w:szCs w:val="22"/>
          <w:lang w:bidi="ar-SA"/>
        </w:rPr>
        <w:t xml:space="preserve">1. Highly efficient </w:t>
      </w:r>
      <w:r w:rsidRPr="00DA0D03">
        <w:rPr>
          <w:rFonts w:ascii="Cambria" w:eastAsia="MS Mincho" w:hAnsi="Cambria"/>
          <w:i/>
          <w:sz w:val="22"/>
          <w:szCs w:val="22"/>
          <w:lang w:bidi="ar-SA"/>
        </w:rPr>
        <w:t>ex-vivo</w:t>
      </w:r>
      <w:r w:rsidRPr="00260932">
        <w:rPr>
          <w:rFonts w:ascii="Cambria" w:eastAsia="MS Mincho" w:hAnsi="Cambria"/>
          <w:sz w:val="22"/>
          <w:szCs w:val="22"/>
          <w:lang w:bidi="ar-SA"/>
        </w:rPr>
        <w:t xml:space="preserve"> editing in stem cells based on its novel HDR enhanced, </w:t>
      </w:r>
      <w:proofErr w:type="spellStart"/>
      <w:r>
        <w:rPr>
          <w:rFonts w:ascii="Cambria" w:eastAsia="MS Mincho" w:hAnsi="Cambria"/>
          <w:sz w:val="22"/>
          <w:szCs w:val="22"/>
          <w:lang w:bidi="ar-SA"/>
        </w:rPr>
        <w:t xml:space="preserve">ultra </w:t>
      </w:r>
      <w:r w:rsidRPr="00260932">
        <w:rPr>
          <w:rFonts w:ascii="Cambria" w:eastAsia="MS Mincho" w:hAnsi="Cambria"/>
          <w:sz w:val="22"/>
          <w:szCs w:val="22"/>
          <w:lang w:bidi="ar-SA"/>
        </w:rPr>
        <w:t>specific</w:t>
      </w:r>
      <w:proofErr w:type="spellEnd"/>
      <w:r w:rsidRPr="00260932">
        <w:rPr>
          <w:rFonts w:ascii="Cambria" w:eastAsia="MS Mincho" w:hAnsi="Cambria"/>
          <w:sz w:val="22"/>
          <w:szCs w:val="22"/>
          <w:lang w:bidi="ar-SA"/>
        </w:rPr>
        <w:t xml:space="preserve"> Cas9 for various medical conditions. </w:t>
      </w:r>
    </w:p>
    <w:p w:rsidR="00842898" w:rsidRPr="00260932" w:rsidRDefault="00842898" w:rsidP="00842898">
      <w:pPr>
        <w:pStyle w:val="Normal0"/>
        <w:spacing w:line="360" w:lineRule="auto"/>
        <w:ind w:left="1080"/>
        <w:jc w:val="both"/>
        <w:rPr>
          <w:rFonts w:ascii="Cambria" w:eastAsia="MS Mincho" w:hAnsi="Cambria"/>
          <w:sz w:val="22"/>
          <w:szCs w:val="22"/>
          <w:lang w:bidi="ar-SA"/>
        </w:rPr>
      </w:pPr>
      <w:r w:rsidRPr="00260932">
        <w:rPr>
          <w:rFonts w:ascii="Cambria" w:eastAsia="MS Mincho" w:hAnsi="Cambria"/>
          <w:sz w:val="22"/>
          <w:szCs w:val="22"/>
          <w:lang w:bidi="ar-SA"/>
        </w:rPr>
        <w:t xml:space="preserve">2. </w:t>
      </w:r>
      <w:r w:rsidRPr="00DA0D03">
        <w:rPr>
          <w:rFonts w:ascii="Cambria" w:eastAsia="MS Mincho" w:hAnsi="Cambria"/>
          <w:i/>
          <w:sz w:val="22"/>
          <w:szCs w:val="22"/>
          <w:lang w:bidi="ar-SA"/>
        </w:rPr>
        <w:t>In-vivo</w:t>
      </w:r>
      <w:r w:rsidRPr="00260932">
        <w:rPr>
          <w:rFonts w:ascii="Cambria" w:eastAsia="MS Mincho" w:hAnsi="Cambria"/>
          <w:sz w:val="22"/>
          <w:szCs w:val="22"/>
          <w:lang w:bidi="ar-SA"/>
        </w:rPr>
        <w:t xml:space="preserve"> knock in of whole genes using a novel RNA guided, recombination oriented molecular machine. </w:t>
      </w:r>
    </w:p>
    <w:p w:rsidR="00842898" w:rsidRPr="00260932" w:rsidRDefault="00842898" w:rsidP="00842898">
      <w:pPr>
        <w:pStyle w:val="Normal0"/>
        <w:spacing w:line="360" w:lineRule="auto"/>
        <w:ind w:left="1080"/>
        <w:jc w:val="both"/>
        <w:rPr>
          <w:rFonts w:ascii="Cambria" w:eastAsia="MS Mincho" w:hAnsi="Cambria"/>
          <w:sz w:val="22"/>
          <w:szCs w:val="22"/>
          <w:lang w:bidi="ar-SA"/>
        </w:rPr>
      </w:pPr>
    </w:p>
    <w:p w:rsidR="00842898" w:rsidRDefault="00842898" w:rsidP="00842898">
      <w:pPr>
        <w:pStyle w:val="Normal0"/>
        <w:numPr>
          <w:ilvl w:val="0"/>
          <w:numId w:val="6"/>
        </w:numPr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  <w:r w:rsidRPr="00D41020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</w:p>
    <w:p w:rsidR="00842898" w:rsidRPr="006317FF" w:rsidRDefault="00842898" w:rsidP="00842898">
      <w:pPr>
        <w:pStyle w:val="Normal0"/>
        <w:spacing w:line="360" w:lineRule="auto"/>
        <w:ind w:left="1080"/>
        <w:jc w:val="both"/>
        <w:rPr>
          <w:rFonts w:ascii="Cambria" w:eastAsia="MS Mincho" w:hAnsi="Cambria"/>
          <w:sz w:val="22"/>
          <w:szCs w:val="22"/>
          <w:lang w:bidi="ar-SA"/>
        </w:rPr>
      </w:pPr>
      <w:r w:rsidRPr="00260932">
        <w:rPr>
          <w:rFonts w:ascii="Cambria" w:eastAsia="MS Mincho" w:hAnsi="Cambria"/>
          <w:sz w:val="22"/>
          <w:szCs w:val="22"/>
          <w:lang w:bidi="ar-SA"/>
        </w:rPr>
        <w:t xml:space="preserve">Completed $10M series </w:t>
      </w:r>
      <w:proofErr w:type="gramStart"/>
      <w:r w:rsidRPr="00260932">
        <w:rPr>
          <w:rFonts w:ascii="Cambria" w:eastAsia="MS Mincho" w:hAnsi="Cambria"/>
          <w:sz w:val="22"/>
          <w:szCs w:val="22"/>
          <w:lang w:bidi="ar-SA"/>
        </w:rPr>
        <w:t>A</w:t>
      </w:r>
      <w:proofErr w:type="gramEnd"/>
      <w:r w:rsidRPr="00260932">
        <w:rPr>
          <w:rFonts w:ascii="Cambria" w:eastAsia="MS Mincho" w:hAnsi="Cambria"/>
          <w:sz w:val="22"/>
          <w:szCs w:val="22"/>
          <w:lang w:bidi="ar-SA"/>
        </w:rPr>
        <w:t xml:space="preserve"> round in 2016. Planning series B Round for the second half of 2017 after In-vivo POC.</w:t>
      </w:r>
      <w:r>
        <w:rPr>
          <w:rFonts w:ascii="Cambria" w:eastAsia="MS Mincho" w:hAnsi="Cambria"/>
          <w:sz w:val="22"/>
          <w:szCs w:val="22"/>
          <w:lang w:bidi="ar-SA"/>
        </w:rPr>
        <w:t xml:space="preserve"> </w:t>
      </w:r>
      <w:r w:rsidRPr="00260932">
        <w:rPr>
          <w:rFonts w:ascii="Cambria" w:eastAsia="MS Mincho" w:hAnsi="Cambria"/>
          <w:sz w:val="22"/>
          <w:szCs w:val="22"/>
          <w:lang w:bidi="ar-SA"/>
        </w:rPr>
        <w:t>Expanding the scientific t</w:t>
      </w:r>
      <w:r>
        <w:rPr>
          <w:rFonts w:ascii="Cambria" w:eastAsia="MS Mincho" w:hAnsi="Cambria"/>
          <w:sz w:val="22"/>
          <w:szCs w:val="22"/>
          <w:lang w:bidi="ar-SA"/>
        </w:rPr>
        <w:t>eam and R&amp;D</w:t>
      </w:r>
      <w:r w:rsidRPr="00260932">
        <w:rPr>
          <w:rFonts w:ascii="Cambria" w:eastAsia="MS Mincho" w:hAnsi="Cambria"/>
          <w:sz w:val="22"/>
          <w:szCs w:val="22"/>
          <w:lang w:bidi="ar-SA"/>
        </w:rPr>
        <w:t xml:space="preserve"> resources.</w:t>
      </w:r>
    </w:p>
    <w:p w:rsidR="00625283" w:rsidRDefault="00842898"/>
    <w:sectPr w:rsidR="00625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D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E"/>
    <w:multiLevelType w:val="multilevel"/>
    <w:tmpl w:val="C06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F"/>
    <w:multiLevelType w:val="hybridMultilevel"/>
    <w:tmpl w:val="841EE7AC"/>
    <w:lvl w:ilvl="0" w:tplc="F7E6DE1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D48D7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EECAB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3A0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F8D8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84AB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10F6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9A52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7320B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20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1"/>
    <w:multiLevelType w:val="multilevel"/>
    <w:tmpl w:val="020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98"/>
    <w:rsid w:val="00357095"/>
    <w:rsid w:val="0074767F"/>
    <w:rsid w:val="008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771BA-1E4D-4179-8AA6-1C3D0B8E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9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842898"/>
    <w:rPr>
      <w:b/>
      <w:bCs/>
    </w:rPr>
  </w:style>
  <w:style w:type="paragraph" w:styleId="NormalWeb">
    <w:name w:val="Normal (Web)"/>
    <w:basedOn w:val="Normal"/>
    <w:rsid w:val="0084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842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Gelderbloem</dc:creator>
  <cp:keywords/>
  <dc:description/>
  <cp:lastModifiedBy>Chantal Gelderbloem</cp:lastModifiedBy>
  <cp:revision>1</cp:revision>
  <dcterms:created xsi:type="dcterms:W3CDTF">2016-05-29T06:43:00Z</dcterms:created>
  <dcterms:modified xsi:type="dcterms:W3CDTF">2016-05-29T06:43:00Z</dcterms:modified>
</cp:coreProperties>
</file>