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F8" w:rsidRPr="009B55DA" w:rsidRDefault="00990CF8" w:rsidP="00990CF8">
      <w:pPr>
        <w:pStyle w:val="NormalWeb"/>
        <w:rPr>
          <w:rStyle w:val="Strong"/>
          <w:rFonts w:ascii="Calibri" w:hAnsi="Calibri"/>
          <w:sz w:val="22"/>
          <w:szCs w:val="22"/>
        </w:rPr>
      </w:pPr>
      <w:r w:rsidRPr="009B55DA">
        <w:rPr>
          <w:rStyle w:val="Strong"/>
          <w:rFonts w:ascii="Calibri" w:hAnsi="Calibri"/>
          <w:sz w:val="22"/>
          <w:szCs w:val="22"/>
        </w:rPr>
        <w:t>[</w:t>
      </w:r>
      <w:r>
        <w:rPr>
          <w:rStyle w:val="Strong"/>
          <w:rFonts w:ascii="Calibri" w:hAnsi="Calibri"/>
          <w:noProof/>
          <w:sz w:val="22"/>
          <w:szCs w:val="22"/>
        </w:rPr>
        <w:t>87</w:t>
      </w:r>
      <w:r w:rsidRPr="009B55DA">
        <w:rPr>
          <w:rStyle w:val="Strong"/>
          <w:rFonts w:ascii="Calibri" w:hAnsi="Calibri"/>
          <w:sz w:val="22"/>
          <w:szCs w:val="22"/>
        </w:rPr>
        <w:t xml:space="preserve">] </w:t>
      </w:r>
      <w:bookmarkStart w:id="0" w:name="_GoBack"/>
      <w:r w:rsidRPr="009B55DA">
        <w:rPr>
          <w:rStyle w:val="Strong"/>
          <w:rFonts w:ascii="Calibri" w:hAnsi="Calibri"/>
          <w:noProof/>
          <w:sz w:val="22"/>
          <w:szCs w:val="22"/>
        </w:rPr>
        <w:t>IMMUNARRAY</w:t>
      </w:r>
      <w:bookmarkEnd w:id="0"/>
      <w:r w:rsidRPr="009B55DA">
        <w:rPr>
          <w:rStyle w:val="Strong"/>
          <w:rFonts w:ascii="Calibri" w:hAnsi="Calibri"/>
          <w:noProof/>
          <w:sz w:val="22"/>
          <w:szCs w:val="22"/>
        </w:rPr>
        <w:t xml:space="preserve">: </w:t>
      </w:r>
      <w:r w:rsidRPr="009B55DA">
        <w:rPr>
          <w:rStyle w:val="Strong"/>
          <w:rFonts w:ascii="Calibri" w:hAnsi="Calibri"/>
          <w:sz w:val="22"/>
          <w:szCs w:val="22"/>
        </w:rPr>
        <w:t>ICHIP®-BASED AUTOIMMUNE DISEASE MANAGEMENT</w:t>
      </w:r>
    </w:p>
    <w:p w:rsidR="00990CF8" w:rsidRDefault="00990CF8" w:rsidP="00990CF8">
      <w:pPr>
        <w:pStyle w:val="NormalWeb"/>
        <w:rPr>
          <w:rStyle w:val="Strong"/>
          <w:rFonts w:ascii="Calibri" w:hAnsi="Calibri"/>
          <w:sz w:val="22"/>
          <w:szCs w:val="22"/>
        </w:rPr>
      </w:pPr>
    </w:p>
    <w:p w:rsidR="00990CF8" w:rsidRPr="009B55DA" w:rsidRDefault="00990CF8" w:rsidP="00990CF8">
      <w:pPr>
        <w:pStyle w:val="NormalWeb"/>
        <w:jc w:val="both"/>
        <w:rPr>
          <w:rFonts w:ascii="Calibri" w:hAnsi="Calibri"/>
          <w:sz w:val="22"/>
          <w:szCs w:val="22"/>
        </w:rPr>
      </w:pPr>
      <w:r w:rsidRPr="005A0CDA">
        <w:rPr>
          <w:rFonts w:ascii="Calibri" w:hAnsi="Calibri"/>
          <w:b/>
          <w:noProof/>
          <w:sz w:val="22"/>
          <w:szCs w:val="22"/>
          <w:u w:val="single"/>
        </w:rPr>
        <w:t>Pennina Safer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>Donna Edmonds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</w:rPr>
        <w:t xml:space="preserve">D. </w:t>
      </w:r>
      <w:r w:rsidRPr="005A0CDA">
        <w:rPr>
          <w:rFonts w:ascii="Calibri" w:hAnsi="Calibri"/>
          <w:b/>
          <w:sz w:val="22"/>
          <w:szCs w:val="22"/>
        </w:rPr>
        <w:t>Scott Batty Jr.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>
        <w:rPr>
          <w:rFonts w:ascii="Calibri" w:eastAsia="Calibri" w:hAnsi="Calibri" w:cs="Calibri"/>
          <w:b/>
          <w:sz w:val="22"/>
        </w:rPr>
        <w:t xml:space="preserve">, </w:t>
      </w:r>
      <w:r w:rsidRPr="005A0CDA">
        <w:rPr>
          <w:rFonts w:ascii="Calibri" w:hAnsi="Calibri"/>
          <w:b/>
          <w:noProof/>
          <w:sz w:val="22"/>
          <w:szCs w:val="22"/>
          <w:vertAlign w:val="superscript"/>
        </w:rPr>
        <w:t>1</w:t>
      </w:r>
      <w:r w:rsidRPr="005A0CDA">
        <w:rPr>
          <w:rFonts w:ascii="Calibri" w:hAnsi="Calibri"/>
          <w:b/>
          <w:sz w:val="22"/>
          <w:szCs w:val="22"/>
        </w:rPr>
        <w:t xml:space="preserve"> </w:t>
      </w:r>
      <w:r w:rsidRPr="005A0CDA">
        <w:rPr>
          <w:rFonts w:ascii="Calibri" w:hAnsi="Calibri"/>
          <w:b/>
          <w:noProof/>
          <w:sz w:val="22"/>
          <w:szCs w:val="22"/>
        </w:rPr>
        <w:t>Immunarray</w:t>
      </w:r>
    </w:p>
    <w:p w:rsidR="00990CF8" w:rsidRPr="00420CAC" w:rsidRDefault="00990CF8" w:rsidP="00990CF8">
      <w:pPr>
        <w:pStyle w:val="Normal0"/>
        <w:rPr>
          <w:rFonts w:ascii="Calibri" w:eastAsia="Calibri" w:hAnsi="Calibri"/>
          <w:color w:val="747474"/>
        </w:rPr>
      </w:pP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t>Investment Rational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</w:t>
      </w:r>
      <w:r w:rsidRPr="00420CAC">
        <w:rPr>
          <w:rFonts w:ascii="Calibri" w:eastAsia="Calibri" w:hAnsi="Calibri"/>
          <w:color w:val="24231E"/>
          <w:sz w:val="22"/>
          <w:szCs w:val="22"/>
        </w:rPr>
        <w:br/>
      </w:r>
      <w:proofErr w:type="spellStart"/>
      <w:r w:rsidRPr="00420CAC">
        <w:rPr>
          <w:rFonts w:ascii="Calibri" w:eastAsia="Calibri" w:hAnsi="Calibri"/>
          <w:sz w:val="22"/>
          <w:szCs w:val="22"/>
        </w:rPr>
        <w:t>ImmunArray</w:t>
      </w:r>
      <w:proofErr w:type="spellEnd"/>
      <w:r w:rsidRPr="00420CAC">
        <w:rPr>
          <w:rFonts w:ascii="Calibri" w:eastAsia="Calibri" w:hAnsi="Calibri"/>
          <w:sz w:val="22"/>
          <w:szCs w:val="22"/>
        </w:rPr>
        <w:t xml:space="preserve"> develops and markets novel </w:t>
      </w:r>
      <w:proofErr w:type="spellStart"/>
      <w:r w:rsidRPr="00420CAC">
        <w:rPr>
          <w:rFonts w:ascii="Calibri" w:eastAsia="Calibri" w:hAnsi="Calibri"/>
          <w:sz w:val="22"/>
          <w:szCs w:val="22"/>
        </w:rPr>
        <w:t>iCHIP</w:t>
      </w:r>
      <w:proofErr w:type="spellEnd"/>
      <w:r w:rsidRPr="00420CAC">
        <w:rPr>
          <w:rFonts w:ascii="Calibri" w:eastAsia="Calibri" w:hAnsi="Calibri"/>
          <w:sz w:val="22"/>
          <w:szCs w:val="22"/>
        </w:rPr>
        <w:t xml:space="preserve">®-based blood tests to support diagnosis and management of immune-mediated and neurodegenerative diseases. </w:t>
      </w:r>
      <w:proofErr w:type="spellStart"/>
      <w:r w:rsidRPr="00420CAC">
        <w:rPr>
          <w:rFonts w:ascii="Calibri" w:eastAsia="Calibri" w:hAnsi="Calibri"/>
          <w:sz w:val="22"/>
          <w:szCs w:val="22"/>
        </w:rPr>
        <w:t>ImmunArray</w:t>
      </w:r>
      <w:proofErr w:type="spellEnd"/>
      <w:r w:rsidRPr="00420CAC">
        <w:rPr>
          <w:rFonts w:ascii="Calibri" w:eastAsia="Calibri" w:hAnsi="Calibri"/>
          <w:sz w:val="22"/>
          <w:szCs w:val="22"/>
        </w:rPr>
        <w:t xml:space="preserve"> has also licensed a portfolio of biomarkers for identification and management of Brain Injury patients. The company, with offices in </w:t>
      </w:r>
      <w:proofErr w:type="spellStart"/>
      <w:r w:rsidRPr="00420CAC">
        <w:rPr>
          <w:rFonts w:ascii="Calibri" w:eastAsia="Calibri" w:hAnsi="Calibri"/>
          <w:sz w:val="22"/>
          <w:szCs w:val="22"/>
        </w:rPr>
        <w:t>Rehovot</w:t>
      </w:r>
      <w:proofErr w:type="spellEnd"/>
      <w:r w:rsidRPr="00420CAC">
        <w:rPr>
          <w:rFonts w:ascii="Calibri" w:eastAsia="Calibri" w:hAnsi="Calibri"/>
          <w:sz w:val="22"/>
          <w:szCs w:val="22"/>
        </w:rPr>
        <w:t xml:space="preserve">, Israel and Richmond, VA, is managed by seasoned executives including </w:t>
      </w:r>
      <w:proofErr w:type="gramStart"/>
      <w:r w:rsidRPr="00420CAC">
        <w:rPr>
          <w:rFonts w:ascii="Calibri" w:eastAsia="Calibri" w:hAnsi="Calibri"/>
          <w:sz w:val="22"/>
          <w:szCs w:val="22"/>
        </w:rPr>
        <w:t>Chairman &amp;</w:t>
      </w:r>
      <w:proofErr w:type="gramEnd"/>
      <w:r w:rsidRPr="00420CAC">
        <w:rPr>
          <w:rFonts w:ascii="Calibri" w:eastAsia="Calibri" w:hAnsi="Calibri"/>
          <w:sz w:val="22"/>
          <w:szCs w:val="22"/>
        </w:rPr>
        <w:t xml:space="preserve"> CEO, Donna Edmonds, a veteran international industry leader.</w:t>
      </w:r>
    </w:p>
    <w:p w:rsidR="00990CF8" w:rsidRDefault="00990CF8" w:rsidP="00990CF8">
      <w:pPr>
        <w:pStyle w:val="Normal0"/>
        <w:rPr>
          <w:rFonts w:ascii="Calibri" w:hAnsi="Calibri"/>
          <w:b/>
          <w:bCs/>
          <w:color w:val="24231E"/>
          <w:sz w:val="22"/>
          <w:szCs w:val="22"/>
        </w:rPr>
      </w:pPr>
    </w:p>
    <w:p w:rsidR="00990CF8" w:rsidRPr="00420CAC" w:rsidRDefault="00990CF8" w:rsidP="00990CF8">
      <w:pPr>
        <w:pStyle w:val="Normal0"/>
        <w:rPr>
          <w:rFonts w:ascii="Calibri" w:eastAsia="Calibri" w:hAnsi="Calibri"/>
          <w:color w:val="24231E"/>
          <w:sz w:val="22"/>
          <w:szCs w:val="22"/>
        </w:rPr>
      </w:pP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t xml:space="preserve">Business Strategy </w:t>
      </w: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br/>
      </w:r>
      <w:r w:rsidRPr="00420CAC">
        <w:rPr>
          <w:rFonts w:ascii="Calibri" w:hAnsi="Calibri"/>
          <w:sz w:val="22"/>
          <w:szCs w:val="22"/>
        </w:rPr>
        <w:t xml:space="preserve">In October 2015 </w:t>
      </w:r>
      <w:proofErr w:type="spellStart"/>
      <w:r w:rsidRPr="00420CAC">
        <w:rPr>
          <w:rFonts w:ascii="Calibri" w:hAnsi="Calibri"/>
          <w:sz w:val="22"/>
          <w:szCs w:val="22"/>
        </w:rPr>
        <w:t>ImmunArray</w:t>
      </w:r>
      <w:proofErr w:type="spellEnd"/>
      <w:r w:rsidRPr="00420CAC">
        <w:rPr>
          <w:rFonts w:ascii="Calibri" w:hAnsi="Calibri"/>
          <w:sz w:val="22"/>
          <w:szCs w:val="22"/>
        </w:rPr>
        <w:t xml:space="preserve"> launched its </w:t>
      </w:r>
      <w:proofErr w:type="spellStart"/>
      <w:r w:rsidRPr="00420CAC">
        <w:rPr>
          <w:rFonts w:ascii="Calibri" w:hAnsi="Calibri"/>
          <w:sz w:val="22"/>
          <w:szCs w:val="22"/>
        </w:rPr>
        <w:t>SLE-</w:t>
      </w:r>
      <w:r w:rsidRPr="00420CAC">
        <w:rPr>
          <w:rFonts w:ascii="Calibri" w:hAnsi="Calibri"/>
          <w:i/>
          <w:iCs/>
          <w:sz w:val="22"/>
          <w:szCs w:val="22"/>
        </w:rPr>
        <w:t>key</w:t>
      </w:r>
      <w:r w:rsidRPr="00420CAC">
        <w:rPr>
          <w:rFonts w:ascii="Calibri" w:hAnsi="Calibri"/>
          <w:sz w:val="22"/>
          <w:szCs w:val="22"/>
          <w:vertAlign w:val="superscript"/>
        </w:rPr>
        <w:t>®</w:t>
      </w:r>
      <w:r w:rsidRPr="00420CAC">
        <w:rPr>
          <w:rFonts w:ascii="Calibri" w:hAnsi="Calibri"/>
          <w:sz w:val="22"/>
          <w:szCs w:val="22"/>
        </w:rPr>
        <w:t>RuleOut</w:t>
      </w:r>
      <w:proofErr w:type="spellEnd"/>
      <w:r w:rsidRPr="00420CAC">
        <w:rPr>
          <w:rFonts w:ascii="Calibri" w:hAnsi="Calibri"/>
          <w:sz w:val="22"/>
          <w:szCs w:val="22"/>
        </w:rPr>
        <w:t xml:space="preserve"> testing service for the </w:t>
      </w:r>
      <w:proofErr w:type="spellStart"/>
      <w:r w:rsidRPr="00420CAC">
        <w:rPr>
          <w:rFonts w:ascii="Calibri" w:hAnsi="Calibri"/>
          <w:sz w:val="22"/>
          <w:szCs w:val="22"/>
        </w:rPr>
        <w:t>RuleOut</w:t>
      </w:r>
      <w:proofErr w:type="spellEnd"/>
      <w:r w:rsidRPr="00420CAC">
        <w:rPr>
          <w:rFonts w:ascii="Calibri" w:hAnsi="Calibri"/>
          <w:sz w:val="22"/>
          <w:szCs w:val="22"/>
        </w:rPr>
        <w:t xml:space="preserve"> of a diagnosis of systemic lupus erythematosus (SLE) through </w:t>
      </w:r>
      <w:proofErr w:type="spellStart"/>
      <w:r w:rsidRPr="00420CAC">
        <w:rPr>
          <w:rFonts w:ascii="Calibri" w:hAnsi="Calibri"/>
          <w:sz w:val="22"/>
          <w:szCs w:val="22"/>
        </w:rPr>
        <w:t>Veracis</w:t>
      </w:r>
      <w:proofErr w:type="spellEnd"/>
      <w:r w:rsidRPr="00420CAC">
        <w:rPr>
          <w:rFonts w:ascii="Calibri" w:hAnsi="Calibri"/>
          <w:sz w:val="22"/>
          <w:szCs w:val="22"/>
        </w:rPr>
        <w:t xml:space="preserve">, its wholly owned CLIA lab </w:t>
      </w:r>
      <w:r>
        <w:rPr>
          <w:rFonts w:ascii="Calibri" w:hAnsi="Calibri"/>
          <w:sz w:val="22"/>
          <w:szCs w:val="22"/>
        </w:rPr>
        <w:t>(</w:t>
      </w:r>
      <w:r w:rsidRPr="00420CAC">
        <w:rPr>
          <w:rFonts w:ascii="Calibri" w:hAnsi="Calibri"/>
          <w:sz w:val="22"/>
          <w:szCs w:val="22"/>
        </w:rPr>
        <w:t>Richmond V</w:t>
      </w:r>
      <w:r>
        <w:rPr>
          <w:rFonts w:ascii="Calibri" w:hAnsi="Calibri"/>
          <w:sz w:val="22"/>
          <w:szCs w:val="22"/>
        </w:rPr>
        <w:t>A)</w:t>
      </w:r>
      <w:r w:rsidRPr="00420CAC">
        <w:rPr>
          <w:rFonts w:ascii="Calibri" w:hAnsi="Calibri"/>
          <w:sz w:val="22"/>
          <w:szCs w:val="22"/>
        </w:rPr>
        <w:t xml:space="preserve">. </w:t>
      </w:r>
      <w:r w:rsidRPr="00420CAC">
        <w:rPr>
          <w:rFonts w:ascii="Calibri" w:eastAsia="Calibri" w:hAnsi="Calibri"/>
          <w:color w:val="24231E"/>
          <w:sz w:val="22"/>
          <w:szCs w:val="22"/>
        </w:rPr>
        <w:t>A Disease Activity Monitoring test based on the SLE-key® platform is planned for late 2016.</w:t>
      </w:r>
      <w:r>
        <w:rPr>
          <w:rFonts w:ascii="Calibri" w:eastAsia="Calibri" w:hAnsi="Calibri"/>
          <w:color w:val="24231E"/>
          <w:sz w:val="22"/>
          <w:szCs w:val="22"/>
        </w:rPr>
        <w:t xml:space="preserve"> Initial payer coverage supports the company’s expectations of EBIDTA breakeven by end 2017.</w:t>
      </w:r>
    </w:p>
    <w:p w:rsidR="00990CF8" w:rsidRPr="00420CAC" w:rsidRDefault="00990CF8" w:rsidP="00990CF8">
      <w:pPr>
        <w:pStyle w:val="Normal0"/>
        <w:rPr>
          <w:rFonts w:ascii="Calibri" w:eastAsia="Calibri" w:hAnsi="Calibri"/>
          <w:color w:val="24231E"/>
          <w:sz w:val="22"/>
          <w:szCs w:val="22"/>
        </w:rPr>
      </w:pPr>
      <w:r w:rsidRPr="00420CAC">
        <w:rPr>
          <w:rFonts w:ascii="Calibri" w:eastAsia="Calibri" w:hAnsi="Calibri"/>
          <w:color w:val="24231E"/>
          <w:sz w:val="22"/>
          <w:szCs w:val="22"/>
        </w:rPr>
        <w:t xml:space="preserve"> </w:t>
      </w:r>
    </w:p>
    <w:p w:rsidR="00990CF8" w:rsidRDefault="00990CF8" w:rsidP="00990CF8">
      <w:pPr>
        <w:pStyle w:val="Normal0"/>
        <w:rPr>
          <w:rFonts w:ascii="Calibri" w:eastAsia="Calibri" w:hAnsi="Calibri"/>
          <w:color w:val="24231E"/>
          <w:sz w:val="22"/>
          <w:szCs w:val="22"/>
        </w:rPr>
      </w:pP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t xml:space="preserve">Core Technology </w:t>
      </w: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br/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The proprietary </w:t>
      </w:r>
      <w:proofErr w:type="spellStart"/>
      <w:r w:rsidRPr="00420CAC">
        <w:rPr>
          <w:rFonts w:ascii="Calibri" w:eastAsia="Calibri" w:hAnsi="Calibri"/>
          <w:color w:val="24231E"/>
          <w:sz w:val="22"/>
          <w:szCs w:val="22"/>
        </w:rPr>
        <w:t>iCHIP</w:t>
      </w:r>
      <w:proofErr w:type="spellEnd"/>
      <w:r w:rsidRPr="00420CAC">
        <w:rPr>
          <w:rFonts w:ascii="Calibri" w:eastAsia="Calibri" w:hAnsi="Calibri"/>
          <w:color w:val="24231E"/>
          <w:sz w:val="22"/>
          <w:szCs w:val="22"/>
        </w:rPr>
        <w:t>® microarray/analytics platform profiles patient autoantibody repertoire</w:t>
      </w:r>
      <w:r>
        <w:rPr>
          <w:rFonts w:ascii="Calibri" w:eastAsia="Calibri" w:hAnsi="Calibri"/>
          <w:color w:val="24231E"/>
          <w:sz w:val="22"/>
          <w:szCs w:val="22"/>
        </w:rPr>
        <w:t>s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for early identification and effective monitoring of patients with complex autoimmune diseases. </w:t>
      </w:r>
    </w:p>
    <w:p w:rsidR="00990CF8" w:rsidRPr="00420CAC" w:rsidRDefault="00990CF8" w:rsidP="00990CF8">
      <w:pPr>
        <w:pStyle w:val="Normal0"/>
        <w:rPr>
          <w:rFonts w:ascii="Calibri" w:eastAsia="Calibri" w:hAnsi="Calibri"/>
          <w:color w:val="24231E"/>
          <w:sz w:val="22"/>
          <w:szCs w:val="22"/>
        </w:rPr>
      </w:pPr>
      <w:r>
        <w:rPr>
          <w:rFonts w:ascii="Calibri" w:eastAsia="Calibri" w:hAnsi="Calibri"/>
          <w:color w:val="24231E"/>
          <w:sz w:val="22"/>
          <w:szCs w:val="22"/>
        </w:rPr>
        <w:t xml:space="preserve">For Brain Injury franchise development, the 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company is </w:t>
      </w:r>
      <w:r>
        <w:rPr>
          <w:rFonts w:ascii="Calibri" w:eastAsia="Calibri" w:hAnsi="Calibri"/>
          <w:color w:val="24231E"/>
          <w:sz w:val="22"/>
          <w:szCs w:val="22"/>
        </w:rPr>
        <w:t>evaluating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samples from its 500</w:t>
      </w:r>
      <w:r>
        <w:rPr>
          <w:rFonts w:ascii="Calibri" w:eastAsia="Calibri" w:hAnsi="Calibri"/>
          <w:color w:val="24231E"/>
          <w:sz w:val="22"/>
          <w:szCs w:val="22"/>
        </w:rPr>
        <w:t>-</w:t>
      </w:r>
      <w:r w:rsidRPr="00420CAC">
        <w:rPr>
          <w:rFonts w:ascii="Calibri" w:eastAsia="Calibri" w:hAnsi="Calibri"/>
          <w:color w:val="24231E"/>
          <w:sz w:val="22"/>
          <w:szCs w:val="22"/>
        </w:rPr>
        <w:t>patient prospective clinical study (</w:t>
      </w:r>
      <w:proofErr w:type="spellStart"/>
      <w:r w:rsidRPr="00420CAC">
        <w:rPr>
          <w:rFonts w:ascii="Calibri" w:eastAsia="Calibri" w:hAnsi="Calibri"/>
          <w:color w:val="24231E"/>
          <w:sz w:val="22"/>
          <w:szCs w:val="22"/>
        </w:rPr>
        <w:t>HeadSMART</w:t>
      </w:r>
      <w:proofErr w:type="spellEnd"/>
      <w:r w:rsidRPr="00420CAC">
        <w:rPr>
          <w:rFonts w:ascii="Calibri" w:eastAsia="Calibri" w:hAnsi="Calibri"/>
          <w:color w:val="24231E"/>
          <w:sz w:val="22"/>
          <w:szCs w:val="22"/>
        </w:rPr>
        <w:t xml:space="preserve">) </w:t>
      </w:r>
      <w:r>
        <w:rPr>
          <w:rFonts w:ascii="Calibri" w:eastAsia="Calibri" w:hAnsi="Calibri"/>
          <w:color w:val="24231E"/>
          <w:sz w:val="22"/>
          <w:szCs w:val="22"/>
        </w:rPr>
        <w:t>on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a proprietary portfolio of more than 20 biomarkers to develop products </w:t>
      </w:r>
      <w:r>
        <w:rPr>
          <w:rFonts w:ascii="Calibri" w:eastAsia="Calibri" w:hAnsi="Calibri"/>
          <w:color w:val="24231E"/>
          <w:sz w:val="22"/>
          <w:szCs w:val="22"/>
        </w:rPr>
        <w:t>for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diagnosis and management of acute and chronic brain injury.</w:t>
      </w:r>
    </w:p>
    <w:p w:rsidR="00990CF8" w:rsidRDefault="00990CF8" w:rsidP="00990CF8">
      <w:pPr>
        <w:pStyle w:val="Normal0"/>
        <w:rPr>
          <w:rFonts w:ascii="Calibri" w:eastAsia="Calibri" w:hAnsi="Calibri"/>
          <w:b/>
          <w:bCs/>
          <w:color w:val="24231E"/>
          <w:sz w:val="22"/>
          <w:szCs w:val="22"/>
        </w:rPr>
      </w:pPr>
    </w:p>
    <w:p w:rsidR="00990CF8" w:rsidRDefault="00990CF8" w:rsidP="00990CF8">
      <w:pPr>
        <w:pStyle w:val="Normal0"/>
        <w:rPr>
          <w:rFonts w:ascii="Calibri" w:eastAsia="Calibri" w:hAnsi="Calibri"/>
          <w:color w:val="24231E"/>
          <w:sz w:val="22"/>
          <w:szCs w:val="22"/>
        </w:rPr>
      </w:pP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t xml:space="preserve">Product Profile/Pipeline </w:t>
      </w:r>
      <w:r w:rsidRPr="00420CAC">
        <w:rPr>
          <w:rFonts w:ascii="Calibri" w:eastAsia="Calibri" w:hAnsi="Calibri"/>
          <w:b/>
          <w:bCs/>
          <w:color w:val="24231E"/>
          <w:sz w:val="22"/>
          <w:szCs w:val="22"/>
        </w:rPr>
        <w:br/>
      </w:r>
      <w:proofErr w:type="spellStart"/>
      <w:r w:rsidRPr="00420CAC">
        <w:rPr>
          <w:rFonts w:ascii="Calibri" w:eastAsia="Calibri" w:hAnsi="Calibri"/>
          <w:color w:val="24231E"/>
          <w:sz w:val="22"/>
          <w:szCs w:val="22"/>
        </w:rPr>
        <w:t>SLE-key®RuleOut</w:t>
      </w:r>
      <w:proofErr w:type="spellEnd"/>
      <w:r w:rsidRPr="00420CAC">
        <w:rPr>
          <w:rFonts w:ascii="Calibri" w:eastAsia="Calibri" w:hAnsi="Calibri"/>
          <w:color w:val="24231E"/>
          <w:sz w:val="22"/>
          <w:szCs w:val="22"/>
        </w:rPr>
        <w:t xml:space="preserve"> based on the </w:t>
      </w:r>
      <w:proofErr w:type="spellStart"/>
      <w:r w:rsidRPr="00420CAC">
        <w:rPr>
          <w:rFonts w:ascii="Calibri" w:eastAsia="Calibri" w:hAnsi="Calibri"/>
          <w:color w:val="24231E"/>
          <w:sz w:val="22"/>
          <w:szCs w:val="22"/>
        </w:rPr>
        <w:t>iCHIP</w:t>
      </w:r>
      <w:proofErr w:type="spellEnd"/>
      <w:r w:rsidRPr="00420CAC">
        <w:rPr>
          <w:rFonts w:ascii="Calibri" w:eastAsia="Calibri" w:hAnsi="Calibri"/>
          <w:color w:val="24231E"/>
          <w:sz w:val="22"/>
          <w:szCs w:val="22"/>
        </w:rPr>
        <w:t xml:space="preserve">® platform, was launched to assist rheumatologists to rule-out a diagnosis of </w:t>
      </w:r>
      <w:r>
        <w:rPr>
          <w:rFonts w:ascii="Calibri" w:eastAsia="Calibri" w:hAnsi="Calibri"/>
          <w:color w:val="24231E"/>
          <w:sz w:val="22"/>
          <w:szCs w:val="22"/>
        </w:rPr>
        <w:t>SLE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with an unmatched combination of sensitivity (94%)</w:t>
      </w:r>
      <w:r>
        <w:rPr>
          <w:rFonts w:ascii="Calibri" w:eastAsia="Calibri" w:hAnsi="Calibri"/>
          <w:color w:val="24231E"/>
          <w:sz w:val="22"/>
          <w:szCs w:val="22"/>
        </w:rPr>
        <w:t>,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 specificity (75%)</w:t>
      </w:r>
      <w:r>
        <w:rPr>
          <w:rFonts w:ascii="Calibri" w:eastAsia="Calibri" w:hAnsi="Calibri"/>
          <w:color w:val="24231E"/>
          <w:sz w:val="22"/>
          <w:szCs w:val="22"/>
        </w:rPr>
        <w:t>, and NPV (93%)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.  Prior to commercial launch, almost 200 tests from 16 rheumatology practices were processed under a Research Use Only program.  All practices were converted to commercial customers and additional customers are </w:t>
      </w:r>
      <w:r>
        <w:rPr>
          <w:rFonts w:ascii="Calibri" w:eastAsia="Calibri" w:hAnsi="Calibri"/>
          <w:color w:val="24231E"/>
          <w:sz w:val="22"/>
          <w:szCs w:val="22"/>
        </w:rPr>
        <w:t xml:space="preserve">being </w:t>
      </w:r>
      <w:r w:rsidRPr="00420CAC">
        <w:rPr>
          <w:rFonts w:ascii="Calibri" w:eastAsia="Calibri" w:hAnsi="Calibri"/>
          <w:color w:val="24231E"/>
          <w:sz w:val="22"/>
          <w:szCs w:val="22"/>
        </w:rPr>
        <w:t xml:space="preserve">added weekly. </w:t>
      </w:r>
    </w:p>
    <w:p w:rsidR="00990CF8" w:rsidRPr="00B25686" w:rsidRDefault="00990CF8" w:rsidP="00990CF8">
      <w:pPr>
        <w:pStyle w:val="Normal0"/>
        <w:spacing w:before="100" w:beforeAutospacing="1" w:after="100" w:afterAutospacing="1" w:line="255" w:lineRule="atLeast"/>
        <w:rPr>
          <w:rFonts w:ascii="Calibri" w:eastAsia="Calibri" w:hAnsi="Calibri"/>
          <w:color w:val="24231E"/>
          <w:sz w:val="22"/>
          <w:szCs w:val="22"/>
        </w:rPr>
      </w:pPr>
      <w:r>
        <w:rPr>
          <w:rFonts w:ascii="Calibri" w:hAnsi="Calibri"/>
          <w:b/>
          <w:bCs/>
          <w:color w:val="24231E"/>
          <w:sz w:val="22"/>
          <w:szCs w:val="22"/>
        </w:rPr>
        <w:t>W</w:t>
      </w:r>
      <w:r w:rsidRPr="00D41020">
        <w:rPr>
          <w:rFonts w:ascii="Calibri" w:hAnsi="Calibri"/>
          <w:b/>
          <w:bCs/>
          <w:color w:val="24231E"/>
          <w:sz w:val="22"/>
          <w:szCs w:val="22"/>
        </w:rPr>
        <w:t>hat's Next?</w:t>
      </w:r>
      <w:r w:rsidRPr="00D41020">
        <w:rPr>
          <w:rFonts w:ascii="Calibri" w:hAnsi="Calibri"/>
          <w:color w:val="24231E"/>
          <w:sz w:val="22"/>
          <w:szCs w:val="22"/>
        </w:rPr>
        <w:t xml:space="preserve"> </w:t>
      </w:r>
      <w:r w:rsidRPr="00D41020">
        <w:rPr>
          <w:rFonts w:ascii="Calibri" w:hAnsi="Calibri"/>
          <w:color w:val="24231E"/>
          <w:sz w:val="22"/>
          <w:szCs w:val="22"/>
        </w:rPr>
        <w:br/>
      </w:r>
      <w:proofErr w:type="spellStart"/>
      <w:r w:rsidRPr="00B25686">
        <w:rPr>
          <w:rFonts w:ascii="Calibri" w:eastAsia="Calibri" w:hAnsi="Calibri"/>
          <w:color w:val="24231E"/>
          <w:sz w:val="22"/>
          <w:szCs w:val="22"/>
        </w:rPr>
        <w:t>ImmunArray’s</w:t>
      </w:r>
      <w:proofErr w:type="spellEnd"/>
      <w:r w:rsidRPr="00B25686">
        <w:rPr>
          <w:rFonts w:ascii="Calibri" w:eastAsia="Calibri" w:hAnsi="Calibri"/>
          <w:color w:val="24231E"/>
          <w:sz w:val="22"/>
          <w:szCs w:val="22"/>
        </w:rPr>
        <w:t xml:space="preserve"> proprietary customizable </w:t>
      </w:r>
      <w:proofErr w:type="spellStart"/>
      <w:r w:rsidRPr="00B25686">
        <w:rPr>
          <w:rFonts w:ascii="Calibri" w:eastAsia="Calibri" w:hAnsi="Calibri"/>
          <w:color w:val="24231E"/>
          <w:sz w:val="22"/>
          <w:szCs w:val="22"/>
        </w:rPr>
        <w:t>iCHIP</w:t>
      </w:r>
      <w:proofErr w:type="spellEnd"/>
      <w:r w:rsidRPr="00B25686">
        <w:rPr>
          <w:rFonts w:ascii="Calibri" w:eastAsia="Calibri" w:hAnsi="Calibri"/>
          <w:color w:val="24231E"/>
          <w:sz w:val="22"/>
          <w:szCs w:val="22"/>
        </w:rPr>
        <w:t xml:space="preserve">® platform enables detection, monitoring and management of immune-mediated and neurodegenerative diseases. The </w:t>
      </w:r>
      <w:r>
        <w:rPr>
          <w:rFonts w:ascii="Calibri" w:eastAsia="Calibri" w:hAnsi="Calibri"/>
          <w:color w:val="24231E"/>
          <w:sz w:val="22"/>
          <w:szCs w:val="22"/>
        </w:rPr>
        <w:t xml:space="preserve">company will use the </w:t>
      </w:r>
      <w:r w:rsidRPr="00B25686">
        <w:rPr>
          <w:rFonts w:ascii="Calibri" w:eastAsia="Calibri" w:hAnsi="Calibri"/>
          <w:color w:val="24231E"/>
          <w:sz w:val="22"/>
          <w:szCs w:val="22"/>
        </w:rPr>
        <w:t xml:space="preserve">platform </w:t>
      </w:r>
      <w:r>
        <w:rPr>
          <w:rFonts w:ascii="Calibri" w:eastAsia="Calibri" w:hAnsi="Calibri"/>
          <w:color w:val="24231E"/>
          <w:sz w:val="22"/>
          <w:szCs w:val="22"/>
        </w:rPr>
        <w:t xml:space="preserve">alone and in collaboration with pharma and diagnostic strategic partners to develop </w:t>
      </w:r>
      <w:r w:rsidRPr="00B25686">
        <w:rPr>
          <w:rFonts w:ascii="Calibri" w:eastAsia="Calibri" w:hAnsi="Calibri"/>
          <w:color w:val="24231E"/>
          <w:sz w:val="22"/>
          <w:szCs w:val="22"/>
        </w:rPr>
        <w:t>products for traumatic brain injury (&gt;$1B), rheumatoid arthritis (&gt;$1B), Crohn’s disease (&gt;$500M), immuno-oncology (&gt;$300M) and multiple sclerosis (&gt;$300M).</w:t>
      </w:r>
    </w:p>
    <w:p w:rsidR="00BB443B" w:rsidRPr="00990CF8" w:rsidRDefault="00BB443B"/>
    <w:sectPr w:rsidR="00BB443B" w:rsidRPr="00990CF8" w:rsidSect="006C6F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8"/>
    <w:rsid w:val="006C6F2B"/>
    <w:rsid w:val="00990CF8"/>
    <w:rsid w:val="00BB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35233-A793-4188-9ADB-096C6BA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90CF8"/>
    <w:rPr>
      <w:b/>
      <w:bCs/>
    </w:rPr>
  </w:style>
  <w:style w:type="paragraph" w:styleId="NormalWeb">
    <w:name w:val="Normal (Web)"/>
    <w:basedOn w:val="Normal"/>
    <w:rsid w:val="00990CF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_0"/>
    <w:qFormat/>
    <w:rsid w:val="00990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Chantal</cp:lastModifiedBy>
  <cp:revision>1</cp:revision>
  <dcterms:created xsi:type="dcterms:W3CDTF">2016-05-25T18:05:00Z</dcterms:created>
  <dcterms:modified xsi:type="dcterms:W3CDTF">2016-05-25T18:05:00Z</dcterms:modified>
</cp:coreProperties>
</file>