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3C" w:rsidRPr="009B55DA" w:rsidRDefault="00C4683C" w:rsidP="00C4683C">
      <w:pPr>
        <w:pStyle w:val="NormalWeb"/>
        <w:rPr>
          <w:rStyle w:val="Strong"/>
          <w:rFonts w:ascii="Calibri" w:hAnsi="Calibri"/>
          <w:sz w:val="22"/>
          <w:szCs w:val="22"/>
        </w:rPr>
      </w:pPr>
      <w:r w:rsidRPr="009B55DA">
        <w:rPr>
          <w:rStyle w:val="Strong"/>
          <w:rFonts w:ascii="Calibri" w:hAnsi="Calibri"/>
          <w:sz w:val="22"/>
          <w:szCs w:val="22"/>
        </w:rPr>
        <w:t>[</w:t>
      </w:r>
      <w:r>
        <w:rPr>
          <w:rStyle w:val="Strong"/>
          <w:rFonts w:ascii="Calibri" w:hAnsi="Calibri"/>
          <w:noProof/>
          <w:sz w:val="22"/>
          <w:szCs w:val="22"/>
        </w:rPr>
        <w:t>211</w:t>
      </w:r>
      <w:r w:rsidRPr="009B55DA">
        <w:rPr>
          <w:rStyle w:val="Strong"/>
          <w:rFonts w:ascii="Calibri" w:hAnsi="Calibri"/>
          <w:sz w:val="22"/>
          <w:szCs w:val="22"/>
        </w:rPr>
        <w:t xml:space="preserve">] </w:t>
      </w:r>
      <w:r w:rsidRPr="009B55DA">
        <w:rPr>
          <w:rStyle w:val="Strong"/>
          <w:rFonts w:ascii="Calibri" w:hAnsi="Calibri"/>
          <w:noProof/>
          <w:sz w:val="22"/>
          <w:szCs w:val="22"/>
        </w:rPr>
        <w:t>RESOLVING THE</w:t>
      </w:r>
      <w:r w:rsidRPr="009B55DA">
        <w:rPr>
          <w:rStyle w:val="Strong"/>
          <w:rFonts w:ascii="Calibri" w:hAnsi="Calibri"/>
          <w:sz w:val="22"/>
          <w:szCs w:val="22"/>
        </w:rPr>
        <w:t xml:space="preserve"> PIVOTAL ISSUE OF MICROBIOME THERAPEUTICS</w:t>
      </w:r>
    </w:p>
    <w:p w:rsidR="00C4683C" w:rsidRDefault="00C4683C" w:rsidP="00C4683C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C4683C" w:rsidRPr="009B55DA" w:rsidRDefault="00C4683C" w:rsidP="00C4683C">
      <w:pPr>
        <w:pStyle w:val="NormalWeb"/>
        <w:jc w:val="both"/>
        <w:rPr>
          <w:rFonts w:ascii="Calibri" w:hAnsi="Calibri"/>
          <w:sz w:val="22"/>
          <w:szCs w:val="22"/>
        </w:rPr>
      </w:pPr>
      <w:r w:rsidRPr="005A0CDA">
        <w:rPr>
          <w:rFonts w:ascii="Calibri" w:hAnsi="Calibri"/>
          <w:b/>
          <w:noProof/>
          <w:sz w:val="22"/>
          <w:szCs w:val="22"/>
          <w:u w:val="single"/>
        </w:rPr>
        <w:t>Didi Daboush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 w:rsidRPr="005A0CDA">
        <w:rPr>
          <w:rFonts w:ascii="Calibri" w:hAnsi="Calibri"/>
          <w:b/>
          <w:sz w:val="22"/>
          <w:szCs w:val="22"/>
        </w:rPr>
        <w:t xml:space="preserve"> </w:t>
      </w:r>
      <w:r w:rsidRPr="005A0CDA">
        <w:rPr>
          <w:rFonts w:ascii="Calibri" w:hAnsi="Calibri"/>
          <w:b/>
          <w:noProof/>
          <w:sz w:val="22"/>
          <w:szCs w:val="22"/>
        </w:rPr>
        <w:t>Company</w:t>
      </w:r>
    </w:p>
    <w:p w:rsidR="00C4683C" w:rsidRPr="00D41020" w:rsidRDefault="00C4683C" w:rsidP="00C4683C">
      <w:pPr>
        <w:pStyle w:val="Normal0"/>
        <w:rPr>
          <w:rFonts w:ascii="Calibri" w:eastAsia="Calibri" w:hAnsi="Calibri"/>
          <w:b/>
          <w:bCs/>
          <w:sz w:val="22"/>
          <w:szCs w:val="22"/>
        </w:rPr>
      </w:pPr>
      <w:r w:rsidRPr="00D41020">
        <w:rPr>
          <w:rFonts w:ascii="Calibri" w:eastAsia="Calibri" w:hAnsi="Calibri"/>
          <w:b/>
          <w:bCs/>
          <w:sz w:val="22"/>
          <w:szCs w:val="22"/>
        </w:rPr>
        <w:t xml:space="preserve">Questions for </w:t>
      </w:r>
      <w:r w:rsidRPr="00350618">
        <w:rPr>
          <w:rFonts w:ascii="Calibri" w:eastAsia="Calibri" w:hAnsi="Calibri"/>
          <w:b/>
          <w:bCs/>
          <w:sz w:val="22"/>
          <w:szCs w:val="22"/>
        </w:rPr>
        <w:t>Biotech/Pharma</w:t>
      </w:r>
      <w:r>
        <w:rPr>
          <w:rFonts w:ascii="Calibri" w:eastAsia="Calibri" w:hAnsi="Calibri"/>
          <w:b/>
          <w:bCs/>
          <w:sz w:val="22"/>
          <w:szCs w:val="22"/>
        </w:rPr>
        <w:t xml:space="preserve">; </w:t>
      </w:r>
      <w:r w:rsidRPr="00350618">
        <w:rPr>
          <w:rFonts w:ascii="Calibri" w:eastAsia="Calibri" w:hAnsi="Calibri"/>
          <w:b/>
          <w:bCs/>
          <w:sz w:val="22"/>
          <w:szCs w:val="22"/>
        </w:rPr>
        <w:t>Medical Devices</w:t>
      </w:r>
      <w:r>
        <w:rPr>
          <w:rFonts w:ascii="Calibri" w:eastAsia="Calibri" w:hAnsi="Calibri"/>
          <w:b/>
          <w:bCs/>
          <w:sz w:val="22"/>
          <w:szCs w:val="22"/>
        </w:rPr>
        <w:t xml:space="preserve"> and </w:t>
      </w:r>
      <w:r w:rsidRPr="00350618">
        <w:rPr>
          <w:rFonts w:ascii="Calibri" w:eastAsia="Calibri" w:hAnsi="Calibri"/>
          <w:b/>
          <w:bCs/>
          <w:sz w:val="22"/>
          <w:szCs w:val="22"/>
        </w:rPr>
        <w:t>Health IT/Digital Health</w:t>
      </w:r>
      <w:r w:rsidRPr="00D41020">
        <w:rPr>
          <w:rFonts w:ascii="Calibri" w:eastAsia="Calibri" w:hAnsi="Calibri"/>
          <w:b/>
          <w:bCs/>
          <w:sz w:val="22"/>
          <w:szCs w:val="22"/>
        </w:rPr>
        <w:t xml:space="preserve"> categor</w:t>
      </w:r>
      <w:r>
        <w:rPr>
          <w:rFonts w:ascii="Calibri" w:eastAsia="Calibri" w:hAnsi="Calibri"/>
          <w:b/>
          <w:bCs/>
          <w:sz w:val="22"/>
          <w:szCs w:val="22"/>
        </w:rPr>
        <w:t>ies</w:t>
      </w:r>
      <w:r w:rsidRPr="00D41020">
        <w:rPr>
          <w:rFonts w:ascii="Calibri" w:eastAsia="Calibri" w:hAnsi="Calibri"/>
          <w:b/>
          <w:bCs/>
          <w:sz w:val="22"/>
          <w:szCs w:val="22"/>
        </w:rPr>
        <w:t xml:space="preserve"> are:</w:t>
      </w:r>
    </w:p>
    <w:p w:rsidR="00C4683C" w:rsidRPr="005A6875" w:rsidRDefault="00C4683C" w:rsidP="00C4683C">
      <w:pPr>
        <w:pStyle w:val="Normal0"/>
        <w:numPr>
          <w:ilvl w:val="0"/>
          <w:numId w:val="1"/>
        </w:numPr>
        <w:spacing w:before="120"/>
        <w:ind w:left="720"/>
        <w:rPr>
          <w:rFonts w:ascii="Calibri" w:eastAsia="Calibri" w:hAnsi="Calibri" w:cs="Calibri"/>
          <w:sz w:val="22"/>
          <w:szCs w:val="22"/>
        </w:rPr>
      </w:pPr>
      <w:r w:rsidRPr="005A6875">
        <w:rPr>
          <w:rFonts w:ascii="Calibri" w:eastAsia="Calibri" w:hAnsi="Calibri" w:cs="Calibri"/>
          <w:b/>
          <w:bCs/>
          <w:sz w:val="22"/>
          <w:szCs w:val="22"/>
        </w:rPr>
        <w:t>Investment Rational</w:t>
      </w:r>
      <w:r w:rsidRPr="005A6875">
        <w:rPr>
          <w:rFonts w:ascii="Calibri" w:eastAsia="Calibri" w:hAnsi="Calibri" w:cs="Calibri"/>
          <w:sz w:val="22"/>
          <w:szCs w:val="22"/>
        </w:rPr>
        <w:t xml:space="preserve"> </w:t>
      </w:r>
      <w:r w:rsidRPr="005A6875">
        <w:rPr>
          <w:rFonts w:ascii="Calibri" w:eastAsia="Calibri" w:hAnsi="Calibri" w:cs="Calibri"/>
          <w:sz w:val="22"/>
          <w:szCs w:val="22"/>
        </w:rPr>
        <w:br/>
      </w:r>
      <w:bookmarkStart w:id="0" w:name="_GoBack"/>
      <w:proofErr w:type="spellStart"/>
      <w:r>
        <w:rPr>
          <w:rFonts w:ascii="Calibri" w:eastAsia="Calibri" w:hAnsi="Calibri" w:cs="Calibri"/>
          <w:sz w:val="22"/>
          <w:szCs w:val="22"/>
        </w:rPr>
        <w:t>MyBiotics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bookmarkEnd w:id="0"/>
      <w:r>
        <w:rPr>
          <w:rFonts w:ascii="Calibri" w:eastAsia="Calibri" w:hAnsi="Calibri" w:cs="Calibri"/>
          <w:sz w:val="22"/>
          <w:szCs w:val="22"/>
        </w:rPr>
        <w:t>is a l</w:t>
      </w:r>
      <w:r w:rsidRPr="005A6875">
        <w:rPr>
          <w:rFonts w:ascii="Calibri" w:eastAsia="Calibri" w:hAnsi="Calibri" w:cs="Calibri"/>
          <w:sz w:val="22"/>
          <w:szCs w:val="22"/>
        </w:rPr>
        <w:t xml:space="preserve">ife science startup active in the microbiome therapeutics market.  The company’s innovative technologies; </w:t>
      </w:r>
      <w:proofErr w:type="spellStart"/>
      <w:r w:rsidRPr="005A6875">
        <w:rPr>
          <w:rFonts w:ascii="Calibri" w:eastAsia="Calibri" w:hAnsi="Calibri" w:cs="Calibri"/>
          <w:sz w:val="22"/>
          <w:szCs w:val="22"/>
        </w:rPr>
        <w:t>MyCrobe</w:t>
      </w:r>
      <w:r w:rsidRPr="00B91BF9">
        <w:rPr>
          <w:rFonts w:ascii="Calibri" w:eastAsia="Calibri" w:hAnsi="Calibri" w:cs="Calibri"/>
          <w:sz w:val="22"/>
          <w:szCs w:val="22"/>
          <w:vertAlign w:val="superscript"/>
        </w:rPr>
        <w:t>TM</w:t>
      </w:r>
      <w:proofErr w:type="spellEnd"/>
      <w:r w:rsidRPr="005A6875">
        <w:rPr>
          <w:rFonts w:ascii="Calibri" w:eastAsia="Calibri" w:hAnsi="Calibri" w:cs="Calibri"/>
          <w:sz w:val="22"/>
          <w:szCs w:val="22"/>
        </w:rPr>
        <w:t xml:space="preserve"> and </w:t>
      </w:r>
      <w:proofErr w:type="spellStart"/>
      <w:r w:rsidRPr="005A6875">
        <w:rPr>
          <w:rFonts w:ascii="Calibri" w:eastAsia="Calibri" w:hAnsi="Calibri" w:cs="Calibri"/>
          <w:sz w:val="22"/>
          <w:szCs w:val="22"/>
        </w:rPr>
        <w:t>SuperDonor</w:t>
      </w:r>
      <w:proofErr w:type="spellEnd"/>
      <w:r w:rsidRPr="005A6875">
        <w:rPr>
          <w:rFonts w:ascii="Calibri" w:eastAsia="Calibri" w:hAnsi="Calibri" w:cs="Calibri"/>
          <w:sz w:val="22"/>
          <w:szCs w:val="22"/>
        </w:rPr>
        <w:t xml:space="preserve"> enable efficient delivery of live and colonizing bacteria to restore microbiome balance and bring real clinical effect. </w:t>
      </w:r>
      <w:r>
        <w:rPr>
          <w:rFonts w:ascii="Calibri" w:eastAsia="Calibri" w:hAnsi="Calibri" w:cs="Calibri"/>
          <w:sz w:val="22"/>
          <w:szCs w:val="22"/>
        </w:rPr>
        <w:t xml:space="preserve">These technologies put the company in the front line of the new emerging field of </w:t>
      </w:r>
      <w:proofErr w:type="spellStart"/>
      <w:r>
        <w:rPr>
          <w:rFonts w:ascii="Calibri" w:eastAsia="Calibri" w:hAnsi="Calibri" w:cs="Calibri"/>
          <w:sz w:val="22"/>
          <w:szCs w:val="22"/>
        </w:rPr>
        <w:t>Pharmabiotics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using bacteria as a drug.   </w:t>
      </w:r>
    </w:p>
    <w:p w:rsidR="00C4683C" w:rsidRPr="00D41020" w:rsidRDefault="00C4683C" w:rsidP="00C4683C">
      <w:pPr>
        <w:pStyle w:val="Normal0"/>
        <w:numPr>
          <w:ilvl w:val="0"/>
          <w:numId w:val="2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Business Strategy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  <w:r w:rsidRPr="00D41020">
        <w:rPr>
          <w:rFonts w:ascii="Calibri" w:hAnsi="Calibri"/>
          <w:color w:val="24231E"/>
          <w:sz w:val="22"/>
          <w:szCs w:val="22"/>
        </w:rPr>
        <w:br/>
      </w:r>
      <w:proofErr w:type="spellStart"/>
      <w:r w:rsidRPr="005A6875">
        <w:rPr>
          <w:rFonts w:ascii="Calibri" w:eastAsia="Calibri" w:hAnsi="Calibri" w:cs="Calibri"/>
          <w:sz w:val="22"/>
          <w:szCs w:val="22"/>
        </w:rPr>
        <w:t>MyBiotics</w:t>
      </w:r>
      <w:proofErr w:type="spellEnd"/>
      <w:r w:rsidRPr="005A6875">
        <w:rPr>
          <w:rFonts w:ascii="Calibri" w:eastAsia="Calibri" w:hAnsi="Calibri" w:cs="Calibri"/>
          <w:sz w:val="22"/>
          <w:szCs w:val="22"/>
        </w:rPr>
        <w:t xml:space="preserve"> is focusing on drug development while its technological achievements and tools may be translated to address the same needs in the food and food supplement market.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</w:p>
    <w:p w:rsidR="00C4683C" w:rsidRPr="005A6875" w:rsidRDefault="00C4683C" w:rsidP="00C4683C">
      <w:pPr>
        <w:pStyle w:val="ListParagraph"/>
        <w:numPr>
          <w:ilvl w:val="0"/>
          <w:numId w:val="3"/>
        </w:numPr>
        <w:spacing w:before="120"/>
        <w:ind w:left="720"/>
        <w:rPr>
          <w:rFonts w:ascii="Calibri" w:hAnsi="Calibri" w:cs="Calibri"/>
        </w:rPr>
      </w:pPr>
      <w:r w:rsidRPr="00D41020">
        <w:rPr>
          <w:rFonts w:ascii="Calibri" w:hAnsi="Calibri"/>
          <w:b/>
          <w:bCs/>
          <w:color w:val="24231E"/>
        </w:rPr>
        <w:t>Core Technology</w:t>
      </w:r>
      <w:r w:rsidRPr="005A6875">
        <w:rPr>
          <w:rFonts w:ascii="Calibri" w:hAnsi="Calibri"/>
          <w:b/>
          <w:bCs/>
          <w:color w:val="24231E"/>
        </w:rPr>
        <w:t xml:space="preserve"> </w:t>
      </w:r>
    </w:p>
    <w:p w:rsidR="00C4683C" w:rsidRPr="00A32EB8" w:rsidRDefault="00C4683C" w:rsidP="00C4683C">
      <w:pPr>
        <w:pStyle w:val="ListParagraph"/>
        <w:spacing w:before="120" w:after="160" w:line="259" w:lineRule="auto"/>
        <w:jc w:val="both"/>
        <w:rPr>
          <w:rFonts w:ascii="Calibri" w:hAnsi="Calibri" w:cs="Calibri"/>
        </w:rPr>
      </w:pPr>
      <w:r w:rsidRPr="00A32EB8">
        <w:rPr>
          <w:rFonts w:ascii="Calibri" w:hAnsi="Calibri"/>
          <w:b/>
          <w:bCs/>
          <w:color w:val="000000"/>
        </w:rPr>
        <w:t>MYCROBE</w:t>
      </w:r>
      <w:r w:rsidRPr="00A32EB8">
        <w:rPr>
          <w:rFonts w:ascii="Calibri" w:hAnsi="Calibri"/>
          <w:b/>
          <w:bCs/>
          <w:color w:val="000000"/>
          <w:vertAlign w:val="superscript"/>
        </w:rPr>
        <w:t>TM</w:t>
      </w:r>
      <w:r w:rsidRPr="00A32EB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Is a live and colonizing bacteria delivery technology developed by </w:t>
      </w:r>
      <w:proofErr w:type="spellStart"/>
      <w:r>
        <w:rPr>
          <w:rFonts w:ascii="Calibri" w:hAnsi="Calibri"/>
          <w:color w:val="000000"/>
        </w:rPr>
        <w:t>MyBiotics</w:t>
      </w:r>
      <w:proofErr w:type="spellEnd"/>
      <w:r>
        <w:rPr>
          <w:rFonts w:ascii="Calibri" w:hAnsi="Calibri"/>
          <w:color w:val="000000"/>
        </w:rPr>
        <w:t xml:space="preserve">. </w:t>
      </w:r>
    </w:p>
    <w:p w:rsidR="00C4683C" w:rsidRPr="005A6875" w:rsidRDefault="00C4683C" w:rsidP="00C4683C">
      <w:pPr>
        <w:pStyle w:val="ListParagraph"/>
        <w:spacing w:before="120" w:after="160"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Our bacteria</w:t>
      </w:r>
      <w:r w:rsidRPr="00A32EB8">
        <w:rPr>
          <w:rFonts w:ascii="Calibri" w:hAnsi="Calibri" w:cs="Calibri"/>
        </w:rPr>
        <w:t xml:space="preserve"> survive the harsh body and production conditions </w:t>
      </w:r>
      <w:r>
        <w:rPr>
          <w:rFonts w:ascii="Calibri" w:hAnsi="Calibri" w:cs="Calibri"/>
        </w:rPr>
        <w:t xml:space="preserve">and </w:t>
      </w:r>
      <w:r w:rsidRPr="00A32EB8">
        <w:rPr>
          <w:rFonts w:ascii="Calibri" w:hAnsi="Calibri" w:cs="Calibri"/>
        </w:rPr>
        <w:t>make microencapsulation and coating unnecessary</w:t>
      </w:r>
      <w:r>
        <w:rPr>
          <w:rFonts w:ascii="Calibri" w:hAnsi="Calibri" w:cs="Calibri"/>
        </w:rPr>
        <w:t xml:space="preserve">. The colonized bacteria is a promising step toward a real </w:t>
      </w:r>
      <w:r w:rsidRPr="00A32EB8">
        <w:rPr>
          <w:rFonts w:ascii="Calibri" w:hAnsi="Calibri" w:cs="Calibri"/>
        </w:rPr>
        <w:t>long-lasting clinical effect.</w:t>
      </w:r>
    </w:p>
    <w:p w:rsidR="00C4683C" w:rsidRDefault="00C4683C" w:rsidP="00C4683C">
      <w:pPr>
        <w:pStyle w:val="ListParagraph"/>
        <w:spacing w:before="120" w:after="160" w:line="259" w:lineRule="auto"/>
        <w:jc w:val="both"/>
        <w:rPr>
          <w:rFonts w:ascii="Calibri" w:hAnsi="Calibri" w:cs="Calibri"/>
          <w:b/>
          <w:bCs/>
        </w:rPr>
      </w:pPr>
      <w:proofErr w:type="spellStart"/>
      <w:r w:rsidRPr="005A6875">
        <w:rPr>
          <w:rFonts w:ascii="Calibri" w:hAnsi="Calibri" w:cs="Calibri"/>
          <w:b/>
          <w:bCs/>
          <w:i/>
          <w:iCs/>
        </w:rPr>
        <w:t>SuperDonor</w:t>
      </w:r>
      <w:proofErr w:type="spellEnd"/>
      <w:r w:rsidRPr="005A6875">
        <w:rPr>
          <w:rFonts w:ascii="Calibri" w:hAnsi="Calibri" w:cs="Calibri"/>
        </w:rPr>
        <w:t xml:space="preserve"> technology was designed to </w:t>
      </w:r>
      <w:r>
        <w:rPr>
          <w:rFonts w:ascii="Calibri" w:hAnsi="Calibri" w:cs="Calibri"/>
        </w:rPr>
        <w:t>bring whole microbiome recovery and restoration and replace</w:t>
      </w:r>
      <w:r w:rsidRPr="005A6875">
        <w:rPr>
          <w:rFonts w:ascii="Calibri" w:hAnsi="Calibri" w:cs="Calibri"/>
        </w:rPr>
        <w:t xml:space="preserve"> fecal transplant </w:t>
      </w:r>
      <w:r>
        <w:rPr>
          <w:rFonts w:ascii="Calibri" w:hAnsi="Calibri" w:cs="Calibri"/>
        </w:rPr>
        <w:t xml:space="preserve">as a treatment and screening process. </w:t>
      </w:r>
      <w:r w:rsidRPr="005A6875">
        <w:rPr>
          <w:rFonts w:ascii="Calibri" w:hAnsi="Calibri" w:cs="Calibri"/>
        </w:rPr>
        <w:t xml:space="preserve">The first products based on the </w:t>
      </w:r>
      <w:proofErr w:type="spellStart"/>
      <w:r w:rsidRPr="005A6875">
        <w:rPr>
          <w:rFonts w:ascii="Calibri" w:hAnsi="Calibri" w:cs="Calibri"/>
        </w:rPr>
        <w:t>SuperDonor</w:t>
      </w:r>
      <w:proofErr w:type="spellEnd"/>
      <w:r w:rsidRPr="005A68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is for</w:t>
      </w:r>
      <w:r w:rsidRPr="005A6875">
        <w:rPr>
          <w:rFonts w:ascii="Calibri" w:hAnsi="Calibri" w:cs="Calibri"/>
        </w:rPr>
        <w:t xml:space="preserve"> </w:t>
      </w:r>
      <w:r w:rsidRPr="005A6875">
        <w:rPr>
          <w:rFonts w:ascii="Calibri" w:hAnsi="Calibri" w:cs="Calibri"/>
          <w:i/>
          <w:iCs/>
        </w:rPr>
        <w:t xml:space="preserve">C. </w:t>
      </w:r>
      <w:proofErr w:type="spellStart"/>
      <w:r w:rsidRPr="005A6875">
        <w:rPr>
          <w:rFonts w:ascii="Calibri" w:hAnsi="Calibri" w:cs="Calibri"/>
          <w:i/>
          <w:iCs/>
        </w:rPr>
        <w:t>difficle</w:t>
      </w:r>
      <w:proofErr w:type="spellEnd"/>
      <w:r w:rsidRPr="005A6875">
        <w:rPr>
          <w:rFonts w:ascii="Calibri" w:hAnsi="Calibri" w:cs="Calibri"/>
        </w:rPr>
        <w:t xml:space="preserve"> infections.</w:t>
      </w:r>
      <w:r w:rsidRPr="005A6875">
        <w:rPr>
          <w:rFonts w:ascii="Calibri" w:hAnsi="Calibri" w:cs="Calibri"/>
          <w:b/>
          <w:bCs/>
        </w:rPr>
        <w:t xml:space="preserve"> </w:t>
      </w:r>
    </w:p>
    <w:p w:rsidR="00C4683C" w:rsidRPr="005A6875" w:rsidRDefault="00C4683C" w:rsidP="00C4683C">
      <w:pPr>
        <w:pStyle w:val="ListParagraph"/>
        <w:spacing w:before="120" w:after="160" w:line="259" w:lineRule="auto"/>
        <w:ind w:left="775"/>
        <w:jc w:val="both"/>
        <w:rPr>
          <w:rFonts w:ascii="Calibri" w:hAnsi="Calibri" w:cs="Calibri"/>
          <w:b/>
          <w:bCs/>
        </w:rPr>
      </w:pPr>
    </w:p>
    <w:p w:rsidR="00C4683C" w:rsidRDefault="00C4683C" w:rsidP="00C4683C">
      <w:pPr>
        <w:pStyle w:val="ListParagraph"/>
        <w:numPr>
          <w:ilvl w:val="0"/>
          <w:numId w:val="4"/>
        </w:numPr>
        <w:spacing w:before="120" w:after="160" w:line="259" w:lineRule="auto"/>
        <w:ind w:left="720"/>
        <w:rPr>
          <w:rFonts w:ascii="Calibri" w:hAnsi="Calibri"/>
          <w:b/>
          <w:bCs/>
          <w:color w:val="24231E"/>
        </w:rPr>
      </w:pPr>
      <w:r w:rsidRPr="005A6875">
        <w:rPr>
          <w:rFonts w:ascii="Calibri" w:hAnsi="Calibri"/>
          <w:b/>
          <w:bCs/>
          <w:color w:val="24231E"/>
        </w:rPr>
        <w:t xml:space="preserve">Product Profile/Pipeline </w:t>
      </w:r>
    </w:p>
    <w:p w:rsidR="00C4683C" w:rsidRDefault="00C4683C" w:rsidP="00C4683C">
      <w:pPr>
        <w:pStyle w:val="ListParagraph"/>
        <w:spacing w:before="120" w:after="160" w:line="259" w:lineRule="auto"/>
        <w:rPr>
          <w:rFonts w:ascii="Calibri" w:hAnsi="Calibri" w:cs="Calibri"/>
          <w:i/>
          <w:iCs/>
        </w:rPr>
      </w:pPr>
      <w:r w:rsidRPr="005A6875">
        <w:rPr>
          <w:rFonts w:ascii="Calibri" w:hAnsi="Calibri" w:cs="Calibri"/>
          <w:b/>
          <w:bCs/>
          <w:i/>
          <w:iCs/>
        </w:rPr>
        <w:t xml:space="preserve">C. </w:t>
      </w:r>
      <w:proofErr w:type="spellStart"/>
      <w:r w:rsidRPr="005A6875">
        <w:rPr>
          <w:rFonts w:ascii="Calibri" w:hAnsi="Calibri" w:cs="Calibri"/>
          <w:b/>
          <w:bCs/>
          <w:i/>
          <w:iCs/>
        </w:rPr>
        <w:t>difficle</w:t>
      </w:r>
      <w:proofErr w:type="spellEnd"/>
      <w:r w:rsidRPr="005A6875">
        <w:rPr>
          <w:rFonts w:ascii="Calibri" w:hAnsi="Calibri" w:cs="Calibri"/>
          <w:b/>
          <w:bCs/>
          <w:i/>
          <w:iCs/>
        </w:rPr>
        <w:t xml:space="preserve"> infection. </w:t>
      </w:r>
      <w:r w:rsidRPr="005A6875">
        <w:rPr>
          <w:rFonts w:ascii="Calibri" w:hAnsi="Calibri" w:cs="Calibri"/>
          <w:i/>
          <w:iCs/>
        </w:rPr>
        <w:t xml:space="preserve">Using the </w:t>
      </w:r>
      <w:proofErr w:type="spellStart"/>
      <w:r w:rsidRPr="005A6875">
        <w:rPr>
          <w:rFonts w:ascii="Calibri" w:hAnsi="Calibri" w:cs="Calibri"/>
          <w:i/>
          <w:iCs/>
        </w:rPr>
        <w:t>SuperDonor</w:t>
      </w:r>
      <w:proofErr w:type="spellEnd"/>
      <w:r w:rsidRPr="005A6875">
        <w:rPr>
          <w:rFonts w:ascii="Calibri" w:hAnsi="Calibri" w:cs="Calibri"/>
          <w:i/>
          <w:iCs/>
        </w:rPr>
        <w:t xml:space="preserve"> technology, laboratory grown whole microbiome transplantation will be used to cure C. </w:t>
      </w:r>
      <w:proofErr w:type="spellStart"/>
      <w:r w:rsidRPr="005A6875">
        <w:rPr>
          <w:rFonts w:ascii="Calibri" w:hAnsi="Calibri" w:cs="Calibri"/>
          <w:i/>
          <w:iCs/>
        </w:rPr>
        <w:t>difficle</w:t>
      </w:r>
      <w:proofErr w:type="spellEnd"/>
      <w:r w:rsidRPr="005A6875">
        <w:rPr>
          <w:rFonts w:ascii="Calibri" w:hAnsi="Calibri" w:cs="Calibri"/>
          <w:i/>
          <w:iCs/>
        </w:rPr>
        <w:t xml:space="preserve"> patients thus replacing the currently used fecal transplantations. </w:t>
      </w:r>
    </w:p>
    <w:p w:rsidR="00C4683C" w:rsidRPr="00B91BF9" w:rsidRDefault="00C4683C" w:rsidP="00C4683C">
      <w:pPr>
        <w:pStyle w:val="ListParagraph"/>
        <w:spacing w:before="120" w:after="160" w:line="259" w:lineRule="auto"/>
        <w:jc w:val="both"/>
        <w:rPr>
          <w:rFonts w:ascii="Calibri" w:hAnsi="Calibri" w:cs="Calibri"/>
          <w:b/>
          <w:bCs/>
          <w:i/>
          <w:iCs/>
        </w:rPr>
      </w:pPr>
      <w:r w:rsidRPr="00AE0333">
        <w:rPr>
          <w:rFonts w:ascii="Calibri" w:hAnsi="Calibri" w:cs="Calibri"/>
          <w:b/>
          <w:bCs/>
        </w:rPr>
        <w:t>Anti-inflammatory</w:t>
      </w:r>
      <w:r>
        <w:rPr>
          <w:rFonts w:ascii="Calibri" w:hAnsi="Calibri" w:cs="Calibri"/>
          <w:b/>
          <w:bCs/>
        </w:rPr>
        <w:t xml:space="preserve"> </w:t>
      </w:r>
    </w:p>
    <w:p w:rsidR="00C4683C" w:rsidRPr="00B91BF9" w:rsidRDefault="00C4683C" w:rsidP="00C4683C">
      <w:pPr>
        <w:pStyle w:val="ListParagraph"/>
        <w:numPr>
          <w:ilvl w:val="0"/>
          <w:numId w:val="4"/>
        </w:numPr>
        <w:spacing w:before="120" w:after="160" w:line="259" w:lineRule="auto"/>
        <w:ind w:left="720"/>
        <w:rPr>
          <w:rFonts w:ascii="Calibri" w:hAnsi="Calibri"/>
          <w:b/>
          <w:bCs/>
          <w:color w:val="24231E"/>
        </w:rPr>
      </w:pPr>
      <w:r w:rsidRPr="00B91BF9">
        <w:rPr>
          <w:rFonts w:ascii="Calibri" w:hAnsi="Calibri"/>
          <w:b/>
          <w:bCs/>
          <w:color w:val="24231E"/>
        </w:rPr>
        <w:t xml:space="preserve">What’s </w:t>
      </w:r>
      <w:proofErr w:type="gramStart"/>
      <w:r w:rsidRPr="00B91BF9">
        <w:rPr>
          <w:rFonts w:ascii="Calibri" w:hAnsi="Calibri"/>
          <w:b/>
          <w:bCs/>
          <w:color w:val="24231E"/>
        </w:rPr>
        <w:t>Next</w:t>
      </w:r>
      <w:proofErr w:type="gramEnd"/>
      <w:r w:rsidRPr="00B91BF9">
        <w:rPr>
          <w:rFonts w:ascii="Calibri" w:hAnsi="Calibri"/>
          <w:b/>
          <w:bCs/>
          <w:color w:val="24231E"/>
        </w:rPr>
        <w:t>?</w:t>
      </w:r>
    </w:p>
    <w:p w:rsidR="00C4683C" w:rsidRPr="00B91BF9" w:rsidRDefault="00C4683C" w:rsidP="00C4683C">
      <w:pPr>
        <w:pStyle w:val="ListParagraph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Three </w:t>
      </w:r>
      <w:r w:rsidRPr="00B91BF9">
        <w:rPr>
          <w:rFonts w:ascii="Calibri" w:hAnsi="Calibri" w:cs="Calibri"/>
        </w:rPr>
        <w:t>successful pre-clinical experiments have been accomplished and prove the efficiency of delive</w:t>
      </w:r>
      <w:r>
        <w:rPr>
          <w:rFonts w:ascii="Calibri" w:hAnsi="Calibri" w:cs="Calibri"/>
        </w:rPr>
        <w:t>ry and colonization of bacteria.</w:t>
      </w:r>
      <w:r w:rsidRPr="00B91BF9">
        <w:rPr>
          <w:rFonts w:ascii="Calibri" w:hAnsi="Calibri" w:cs="Calibri"/>
        </w:rPr>
        <w:t xml:space="preserve"> First in-men experiment to validate </w:t>
      </w:r>
      <w:proofErr w:type="spellStart"/>
      <w:r w:rsidRPr="00B91BF9">
        <w:rPr>
          <w:rFonts w:ascii="Calibri" w:hAnsi="Calibri" w:cs="Calibri"/>
        </w:rPr>
        <w:t>MyCrobe</w:t>
      </w:r>
      <w:proofErr w:type="spellEnd"/>
      <w:r w:rsidRPr="00B91BF9">
        <w:rPr>
          <w:rFonts w:ascii="Calibri" w:hAnsi="Calibri" w:cs="Calibri"/>
        </w:rPr>
        <w:t xml:space="preserve"> technology is due to begin at Q3 2016. </w:t>
      </w:r>
      <w:proofErr w:type="spellStart"/>
      <w:r w:rsidRPr="00B91BF9">
        <w:rPr>
          <w:rFonts w:ascii="Calibri" w:hAnsi="Calibri" w:cs="Calibri"/>
        </w:rPr>
        <w:t>MyBiotics</w:t>
      </w:r>
      <w:proofErr w:type="spellEnd"/>
      <w:r w:rsidRPr="00B91BF9">
        <w:rPr>
          <w:rFonts w:ascii="Calibri" w:hAnsi="Calibri" w:cs="Calibri"/>
        </w:rPr>
        <w:t xml:space="preserve"> is launched the development process of the first </w:t>
      </w:r>
      <w:proofErr w:type="spellStart"/>
      <w:r w:rsidRPr="00B91BF9">
        <w:rPr>
          <w:rFonts w:ascii="Calibri" w:hAnsi="Calibri" w:cs="Calibri"/>
        </w:rPr>
        <w:t>SuperDonor</w:t>
      </w:r>
      <w:proofErr w:type="spellEnd"/>
      <w:r w:rsidRPr="00B91BF9">
        <w:rPr>
          <w:rFonts w:ascii="Calibri" w:hAnsi="Calibri" w:cs="Calibri"/>
        </w:rPr>
        <w:t xml:space="preserve"> product to be used for C. </w:t>
      </w:r>
      <w:proofErr w:type="spellStart"/>
      <w:r w:rsidRPr="00B91BF9">
        <w:rPr>
          <w:rFonts w:ascii="Calibri" w:hAnsi="Calibri" w:cs="Calibri"/>
        </w:rPr>
        <w:t>difficle</w:t>
      </w:r>
      <w:proofErr w:type="spellEnd"/>
      <w:r w:rsidRPr="00B91BF9">
        <w:rPr>
          <w:rFonts w:ascii="Calibri" w:hAnsi="Calibri" w:cs="Calibri"/>
        </w:rPr>
        <w:t xml:space="preserve"> infections with clinical trial due to begin at Q2 2017.</w:t>
      </w:r>
    </w:p>
    <w:p w:rsidR="00625283" w:rsidRDefault="00C4683C"/>
    <w:sectPr w:rsidR="006252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10DA021C"/>
    <w:lvl w:ilvl="0" w:tplc="CB7CDA28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D1FA0F4C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3E1502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5792E9A2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92EA908C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D8CCB77E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EE18D006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F9C253F8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B02C03A6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9814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hybridMultilevel"/>
    <w:tmpl w:val="3078D0CC"/>
    <w:lvl w:ilvl="0" w:tplc="2436AA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60FC19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EC41EA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2ED2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CC7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FA1E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2A8E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950B5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A629C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hybridMultilevel"/>
    <w:tmpl w:val="B9EAB6E8"/>
    <w:lvl w:ilvl="0" w:tplc="3C0C1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72B031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31828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8C20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5CBC0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4649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9E9C0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65A77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C80A4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3C"/>
    <w:rsid w:val="00357095"/>
    <w:rsid w:val="0074767F"/>
    <w:rsid w:val="00C4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B0454-F505-4ACB-9D52-C7885B44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4683C"/>
    <w:rPr>
      <w:b/>
      <w:bCs/>
    </w:rPr>
  </w:style>
  <w:style w:type="paragraph" w:styleId="NormalWeb">
    <w:name w:val="Normal (Web)"/>
    <w:basedOn w:val="Normal"/>
    <w:rsid w:val="00C4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qFormat/>
    <w:rsid w:val="00C4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6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Gelderbloem</dc:creator>
  <cp:keywords/>
  <dc:description/>
  <cp:lastModifiedBy>Chantal Gelderbloem</cp:lastModifiedBy>
  <cp:revision>1</cp:revision>
  <dcterms:created xsi:type="dcterms:W3CDTF">2016-05-29T06:38:00Z</dcterms:created>
  <dcterms:modified xsi:type="dcterms:W3CDTF">2016-05-29T06:39:00Z</dcterms:modified>
</cp:coreProperties>
</file>