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8A" w:rsidRPr="009B55DA" w:rsidRDefault="00F30B8A" w:rsidP="00F30B8A">
      <w:pPr>
        <w:pStyle w:val="NormalWeb"/>
        <w:rPr>
          <w:rStyle w:val="Strong"/>
          <w:rFonts w:ascii="Calibri" w:hAnsi="Calibri"/>
          <w:sz w:val="22"/>
          <w:szCs w:val="22"/>
        </w:rPr>
      </w:pPr>
      <w:r w:rsidRPr="009B55DA">
        <w:rPr>
          <w:rStyle w:val="Strong"/>
          <w:rFonts w:ascii="Calibri" w:hAnsi="Calibri"/>
          <w:sz w:val="22"/>
          <w:szCs w:val="22"/>
        </w:rPr>
        <w:t>[</w:t>
      </w:r>
      <w:r>
        <w:rPr>
          <w:rStyle w:val="Strong"/>
          <w:rFonts w:ascii="Calibri" w:hAnsi="Calibri"/>
          <w:noProof/>
          <w:sz w:val="22"/>
          <w:szCs w:val="22"/>
        </w:rPr>
        <w:t>163</w:t>
      </w:r>
      <w:r w:rsidRPr="009B55DA">
        <w:rPr>
          <w:rStyle w:val="Strong"/>
          <w:rFonts w:ascii="Calibri" w:hAnsi="Calibri"/>
          <w:sz w:val="22"/>
          <w:szCs w:val="22"/>
        </w:rPr>
        <w:t xml:space="preserve">] </w:t>
      </w:r>
      <w:r w:rsidRPr="009B55DA">
        <w:rPr>
          <w:rStyle w:val="Strong"/>
          <w:rFonts w:ascii="Calibri" w:hAnsi="Calibri"/>
          <w:noProof/>
          <w:sz w:val="22"/>
          <w:szCs w:val="22"/>
        </w:rPr>
        <w:t>RONDINX -</w:t>
      </w:r>
      <w:r w:rsidRPr="009B55DA">
        <w:rPr>
          <w:rStyle w:val="Strong"/>
          <w:rFonts w:ascii="Calibri" w:hAnsi="Calibri"/>
          <w:sz w:val="22"/>
          <w:szCs w:val="22"/>
        </w:rPr>
        <w:t xml:space="preserve"> MICROBIOME GROWTH DYNAMICS IN HEALTH AND DISEASE</w:t>
      </w:r>
    </w:p>
    <w:p w:rsidR="00F30B8A" w:rsidRDefault="00F30B8A" w:rsidP="00F30B8A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F30B8A" w:rsidRPr="009B55DA" w:rsidRDefault="00F30B8A" w:rsidP="00F30B8A">
      <w:pPr>
        <w:pStyle w:val="NormalWeb"/>
        <w:jc w:val="both"/>
        <w:rPr>
          <w:rFonts w:ascii="Calibri" w:hAnsi="Calibri"/>
          <w:sz w:val="22"/>
          <w:szCs w:val="22"/>
        </w:rPr>
      </w:pPr>
      <w:r w:rsidRPr="005A0CDA">
        <w:rPr>
          <w:rFonts w:ascii="Calibri" w:hAnsi="Calibri"/>
          <w:b/>
          <w:noProof/>
          <w:sz w:val="22"/>
          <w:szCs w:val="22"/>
          <w:u w:val="single"/>
        </w:rPr>
        <w:t>Guy  Harmelin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 w:rsidRPr="005A0CDA">
        <w:rPr>
          <w:rFonts w:ascii="Calibri" w:hAnsi="Calibri"/>
          <w:b/>
          <w:sz w:val="22"/>
          <w:szCs w:val="22"/>
        </w:rPr>
        <w:t xml:space="preserve"> </w:t>
      </w:r>
      <w:r w:rsidRPr="005A0CDA">
        <w:rPr>
          <w:rFonts w:ascii="Calibri" w:hAnsi="Calibri"/>
          <w:b/>
          <w:noProof/>
          <w:sz w:val="22"/>
          <w:szCs w:val="22"/>
        </w:rPr>
        <w:t>Rondinx</w:t>
      </w:r>
    </w:p>
    <w:p w:rsidR="00F30B8A" w:rsidRPr="00BF4C55" w:rsidRDefault="00F30B8A" w:rsidP="00F30B8A">
      <w:pPr>
        <w:pStyle w:val="Normal0"/>
        <w:rPr>
          <w:rFonts w:ascii="Calibri" w:eastAsia="Calibri" w:hAnsi="Calibri"/>
          <w:b/>
          <w:bCs/>
          <w:sz w:val="22"/>
          <w:szCs w:val="22"/>
        </w:rPr>
      </w:pPr>
      <w:r w:rsidRPr="00BF4C55">
        <w:rPr>
          <w:rFonts w:ascii="Calibri" w:eastAsia="Calibri" w:hAnsi="Calibri"/>
          <w:b/>
          <w:bCs/>
          <w:sz w:val="22"/>
          <w:szCs w:val="22"/>
        </w:rPr>
        <w:t xml:space="preserve">ABSTRACT TEMPLATE for </w:t>
      </w:r>
      <w:proofErr w:type="spellStart"/>
      <w:r w:rsidRPr="00BF4C55">
        <w:rPr>
          <w:rFonts w:ascii="Calibri" w:eastAsia="Calibri" w:hAnsi="Calibri"/>
          <w:b/>
          <w:bCs/>
          <w:sz w:val="22"/>
          <w:szCs w:val="22"/>
        </w:rPr>
        <w:t>RondinX</w:t>
      </w:r>
      <w:proofErr w:type="spellEnd"/>
      <w:r w:rsidRPr="00BF4C55">
        <w:rPr>
          <w:rFonts w:ascii="Calibri" w:eastAsia="Calibri" w:hAnsi="Calibri"/>
          <w:b/>
          <w:bCs/>
          <w:sz w:val="22"/>
          <w:szCs w:val="22"/>
        </w:rPr>
        <w:t xml:space="preserve"> </w:t>
      </w:r>
    </w:p>
    <w:p w:rsidR="00F30B8A" w:rsidRPr="00BF4C55" w:rsidRDefault="00F30B8A" w:rsidP="00F30B8A">
      <w:pPr>
        <w:pStyle w:val="Normal0"/>
        <w:rPr>
          <w:rFonts w:ascii="Calibri" w:eastAsia="Calibri" w:hAnsi="Calibri"/>
          <w:b/>
          <w:bCs/>
          <w:sz w:val="22"/>
          <w:szCs w:val="22"/>
        </w:rPr>
      </w:pPr>
    </w:p>
    <w:p w:rsidR="00F30B8A" w:rsidRPr="00BA2343" w:rsidRDefault="00F30B8A" w:rsidP="00F30B8A">
      <w:pPr>
        <w:pStyle w:val="Normal0"/>
        <w:rPr>
          <w:rFonts w:ascii="Calibri" w:eastAsia="Calibri" w:hAnsi="Calibri"/>
          <w:b/>
          <w:bCs/>
          <w:sz w:val="22"/>
          <w:szCs w:val="22"/>
        </w:rPr>
      </w:pPr>
      <w:r w:rsidRPr="00BF4C55">
        <w:rPr>
          <w:rFonts w:ascii="Calibri" w:eastAsia="Calibri" w:hAnsi="Calibri"/>
          <w:b/>
          <w:bCs/>
          <w:sz w:val="22"/>
          <w:szCs w:val="22"/>
        </w:rPr>
        <w:t>Questions for Biotech/Pharma; Medical Devices and Health IT/Digital Health categories are:</w:t>
      </w:r>
    </w:p>
    <w:p w:rsidR="00F30B8A" w:rsidRPr="00BF4C55" w:rsidRDefault="00F30B8A" w:rsidP="00F30B8A">
      <w:pPr>
        <w:pStyle w:val="Normal0"/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BF4C55">
        <w:rPr>
          <w:rFonts w:ascii="Calibri" w:hAnsi="Calibri"/>
          <w:b/>
          <w:bCs/>
          <w:color w:val="24231E"/>
          <w:sz w:val="22"/>
          <w:szCs w:val="22"/>
        </w:rPr>
        <w:t>Investment Rational</w:t>
      </w:r>
    </w:p>
    <w:p w:rsidR="00F30B8A" w:rsidRPr="00BA2343" w:rsidRDefault="00F30B8A" w:rsidP="00F30B8A">
      <w:pPr>
        <w:pStyle w:val="Normal0"/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proofErr w:type="spellStart"/>
      <w:r w:rsidRPr="00BF4C55">
        <w:rPr>
          <w:rFonts w:ascii="Calibri" w:hAnsi="Calibri"/>
          <w:color w:val="24231E"/>
          <w:sz w:val="22"/>
          <w:szCs w:val="22"/>
        </w:rPr>
        <w:t>RondinX</w:t>
      </w:r>
      <w:proofErr w:type="spellEnd"/>
      <w:r w:rsidRPr="00BF4C55">
        <w:rPr>
          <w:rFonts w:ascii="Calibri" w:hAnsi="Calibri"/>
          <w:color w:val="24231E"/>
          <w:sz w:val="22"/>
          <w:szCs w:val="22"/>
        </w:rPr>
        <w:t xml:space="preserve"> </w:t>
      </w:r>
      <w:r>
        <w:rPr>
          <w:rFonts w:ascii="Calibri" w:hAnsi="Calibri"/>
          <w:color w:val="24231E"/>
          <w:sz w:val="22"/>
          <w:szCs w:val="22"/>
        </w:rPr>
        <w:t xml:space="preserve">TMAP (Total </w:t>
      </w:r>
      <w:proofErr w:type="spellStart"/>
      <w:r>
        <w:rPr>
          <w:rFonts w:ascii="Calibri" w:hAnsi="Calibri"/>
          <w:color w:val="24231E"/>
          <w:sz w:val="22"/>
          <w:szCs w:val="22"/>
        </w:rPr>
        <w:t>Mictobiome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Analytic Platform)</w:t>
      </w:r>
      <w:r w:rsidRPr="00BF4C55">
        <w:rPr>
          <w:rFonts w:ascii="Calibri" w:hAnsi="Calibri"/>
          <w:color w:val="24231E"/>
          <w:sz w:val="22"/>
          <w:szCs w:val="22"/>
        </w:rPr>
        <w:t xml:space="preserve"> is the only </w:t>
      </w:r>
      <w:r>
        <w:rPr>
          <w:rFonts w:ascii="Calibri" w:hAnsi="Calibri"/>
          <w:color w:val="24231E"/>
          <w:sz w:val="22"/>
          <w:szCs w:val="22"/>
        </w:rPr>
        <w:t>tool</w:t>
      </w:r>
      <w:r w:rsidRPr="00BF4C55">
        <w:rPr>
          <w:rFonts w:ascii="Calibri" w:hAnsi="Calibri"/>
          <w:color w:val="24231E"/>
          <w:sz w:val="22"/>
          <w:szCs w:val="22"/>
        </w:rPr>
        <w:t xml:space="preserve"> that provides both static and dynamic analysis of </w:t>
      </w:r>
      <w:r>
        <w:rPr>
          <w:rFonts w:ascii="Calibri" w:hAnsi="Calibri"/>
          <w:color w:val="24231E"/>
          <w:sz w:val="22"/>
          <w:szCs w:val="22"/>
        </w:rPr>
        <w:t xml:space="preserve">the bacterial </w:t>
      </w:r>
      <w:r w:rsidRPr="00BF4C55">
        <w:rPr>
          <w:rFonts w:ascii="Calibri" w:hAnsi="Calibri"/>
          <w:color w:val="24231E"/>
          <w:sz w:val="22"/>
          <w:szCs w:val="22"/>
        </w:rPr>
        <w:t xml:space="preserve">strain ecosystem, enabling disease screening, diagnostics, therapy monitoring, </w:t>
      </w:r>
      <w:proofErr w:type="gramStart"/>
      <w:r w:rsidRPr="00BF4C55">
        <w:rPr>
          <w:rFonts w:ascii="Calibri" w:hAnsi="Calibri"/>
          <w:color w:val="24231E"/>
          <w:sz w:val="22"/>
          <w:szCs w:val="22"/>
        </w:rPr>
        <w:t>biomarker</w:t>
      </w:r>
      <w:proofErr w:type="gramEnd"/>
      <w:r w:rsidRPr="00BF4C55">
        <w:rPr>
          <w:rFonts w:ascii="Calibri" w:hAnsi="Calibri"/>
          <w:color w:val="24231E"/>
          <w:sz w:val="22"/>
          <w:szCs w:val="22"/>
        </w:rPr>
        <w:t xml:space="preserve"> and target discovery. </w:t>
      </w:r>
      <w:proofErr w:type="spellStart"/>
      <w:r w:rsidRPr="00BF4C55">
        <w:rPr>
          <w:rFonts w:ascii="Calibri" w:hAnsi="Calibri"/>
          <w:color w:val="24231E"/>
          <w:sz w:val="22"/>
          <w:szCs w:val="22"/>
        </w:rPr>
        <w:t>RodninX</w:t>
      </w:r>
      <w:proofErr w:type="spellEnd"/>
      <w:r w:rsidRPr="00BF4C55">
        <w:rPr>
          <w:rFonts w:ascii="Calibri" w:hAnsi="Calibri"/>
          <w:color w:val="24231E"/>
          <w:sz w:val="22"/>
          <w:szCs w:val="22"/>
        </w:rPr>
        <w:t xml:space="preserve"> is led by serial entrepreneurs Dr. Rafi </w:t>
      </w:r>
      <w:proofErr w:type="spellStart"/>
      <w:r w:rsidRPr="00BF4C55">
        <w:rPr>
          <w:rFonts w:ascii="Calibri" w:hAnsi="Calibri"/>
          <w:color w:val="24231E"/>
          <w:sz w:val="22"/>
          <w:szCs w:val="22"/>
        </w:rPr>
        <w:t>Gidron</w:t>
      </w:r>
      <w:proofErr w:type="spellEnd"/>
      <w:r w:rsidRPr="00BF4C55">
        <w:rPr>
          <w:rFonts w:ascii="Calibri" w:hAnsi="Calibri"/>
          <w:color w:val="24231E"/>
          <w:sz w:val="22"/>
          <w:szCs w:val="22"/>
        </w:rPr>
        <w:t xml:space="preserve"> and Dr. Guy </w:t>
      </w:r>
      <w:proofErr w:type="spellStart"/>
      <w:r w:rsidRPr="00BF4C55">
        <w:rPr>
          <w:rFonts w:ascii="Calibri" w:hAnsi="Calibri"/>
          <w:color w:val="24231E"/>
          <w:sz w:val="22"/>
          <w:szCs w:val="22"/>
        </w:rPr>
        <w:t>Harmelin</w:t>
      </w:r>
      <w:proofErr w:type="spellEnd"/>
      <w:r w:rsidRPr="00BF4C55">
        <w:rPr>
          <w:rFonts w:ascii="Calibri" w:hAnsi="Calibri"/>
          <w:color w:val="24231E"/>
          <w:sz w:val="22"/>
          <w:szCs w:val="22"/>
        </w:rPr>
        <w:t xml:space="preserve">. </w:t>
      </w:r>
      <w:proofErr w:type="spellStart"/>
      <w:r w:rsidRPr="00BF4C55">
        <w:rPr>
          <w:rFonts w:ascii="Calibri" w:hAnsi="Calibri"/>
          <w:color w:val="24231E"/>
          <w:sz w:val="22"/>
          <w:szCs w:val="22"/>
        </w:rPr>
        <w:t>RondinX</w:t>
      </w:r>
      <w:proofErr w:type="spellEnd"/>
      <w:r w:rsidRPr="00BF4C55">
        <w:rPr>
          <w:rFonts w:ascii="Calibri" w:hAnsi="Calibri"/>
          <w:color w:val="24231E"/>
          <w:sz w:val="22"/>
          <w:szCs w:val="22"/>
        </w:rPr>
        <w:t xml:space="preserve"> has exclusively licensed from YEDA (the commercial arm of the Weizmann Institute) intellectual property created by Prof. </w:t>
      </w:r>
      <w:proofErr w:type="spellStart"/>
      <w:r w:rsidRPr="00BF4C55">
        <w:rPr>
          <w:rFonts w:ascii="Calibri" w:hAnsi="Calibri"/>
          <w:color w:val="24231E"/>
          <w:sz w:val="22"/>
          <w:szCs w:val="22"/>
        </w:rPr>
        <w:t>Eran</w:t>
      </w:r>
      <w:proofErr w:type="spellEnd"/>
      <w:r w:rsidRPr="00BF4C55">
        <w:rPr>
          <w:rFonts w:ascii="Calibri" w:hAnsi="Calibri"/>
          <w:color w:val="24231E"/>
          <w:sz w:val="22"/>
          <w:szCs w:val="22"/>
        </w:rPr>
        <w:t xml:space="preserve"> Segal from the Department of Computational Biology of and Dr. </w:t>
      </w:r>
      <w:proofErr w:type="spellStart"/>
      <w:r w:rsidRPr="00BF4C55">
        <w:rPr>
          <w:rFonts w:ascii="Calibri" w:hAnsi="Calibri"/>
          <w:color w:val="24231E"/>
          <w:sz w:val="22"/>
          <w:szCs w:val="22"/>
        </w:rPr>
        <w:t>Eran</w:t>
      </w:r>
      <w:proofErr w:type="spellEnd"/>
      <w:r w:rsidRPr="00BF4C55">
        <w:rPr>
          <w:rFonts w:ascii="Calibri" w:hAnsi="Calibri"/>
          <w:color w:val="24231E"/>
          <w:sz w:val="22"/>
          <w:szCs w:val="22"/>
        </w:rPr>
        <w:t xml:space="preserve"> </w:t>
      </w:r>
      <w:proofErr w:type="spellStart"/>
      <w:r w:rsidRPr="00BF4C55">
        <w:rPr>
          <w:rFonts w:ascii="Calibri" w:hAnsi="Calibri"/>
          <w:color w:val="24231E"/>
          <w:sz w:val="22"/>
          <w:szCs w:val="22"/>
        </w:rPr>
        <w:t>Elinav</w:t>
      </w:r>
      <w:proofErr w:type="spellEnd"/>
      <w:r w:rsidRPr="00BF4C55">
        <w:rPr>
          <w:rFonts w:ascii="Calibri" w:hAnsi="Calibri"/>
          <w:color w:val="24231E"/>
          <w:sz w:val="22"/>
          <w:szCs w:val="22"/>
        </w:rPr>
        <w:t xml:space="preserve"> from the Department of Immunology at Weizmann Institute of Science. </w:t>
      </w:r>
      <w:proofErr w:type="spellStart"/>
      <w:r w:rsidRPr="00BF4C55">
        <w:rPr>
          <w:rFonts w:ascii="Calibri" w:hAnsi="Calibri"/>
          <w:color w:val="24231E"/>
          <w:sz w:val="22"/>
          <w:szCs w:val="22"/>
        </w:rPr>
        <w:t>RondinX</w:t>
      </w:r>
      <w:proofErr w:type="spellEnd"/>
      <w:r w:rsidRPr="00BF4C55">
        <w:rPr>
          <w:rFonts w:ascii="Calibri" w:hAnsi="Calibri"/>
          <w:color w:val="24231E"/>
          <w:sz w:val="22"/>
          <w:szCs w:val="22"/>
        </w:rPr>
        <w:t xml:space="preserve"> is currently </w:t>
      </w:r>
      <w:r>
        <w:rPr>
          <w:rFonts w:ascii="Calibri" w:hAnsi="Calibri"/>
          <w:color w:val="24231E"/>
          <w:sz w:val="22"/>
          <w:szCs w:val="22"/>
        </w:rPr>
        <w:t>leading an</w:t>
      </w:r>
      <w:r w:rsidRPr="00BF4C55">
        <w:rPr>
          <w:rFonts w:ascii="Calibri" w:hAnsi="Calibri"/>
          <w:color w:val="24231E"/>
          <w:sz w:val="22"/>
          <w:szCs w:val="22"/>
        </w:rPr>
        <w:t xml:space="preserve"> evaluation pilot with a large US based biotech</w:t>
      </w:r>
      <w:r>
        <w:rPr>
          <w:rFonts w:ascii="Calibri" w:hAnsi="Calibri"/>
          <w:color w:val="24231E"/>
          <w:sz w:val="22"/>
          <w:szCs w:val="22"/>
        </w:rPr>
        <w:t>nology company, and raised seed financing</w:t>
      </w:r>
      <w:r w:rsidRPr="00BF4C55">
        <w:rPr>
          <w:rFonts w:ascii="Calibri" w:hAnsi="Calibri"/>
          <w:color w:val="24231E"/>
          <w:sz w:val="22"/>
          <w:szCs w:val="22"/>
        </w:rPr>
        <w:t xml:space="preserve"> </w:t>
      </w:r>
      <w:r>
        <w:rPr>
          <w:rFonts w:ascii="Calibri" w:hAnsi="Calibri"/>
          <w:color w:val="24231E"/>
          <w:sz w:val="22"/>
          <w:szCs w:val="22"/>
        </w:rPr>
        <w:t>from</w:t>
      </w:r>
      <w:r w:rsidRPr="00BF4C55">
        <w:rPr>
          <w:rFonts w:ascii="Calibri" w:hAnsi="Calibri"/>
          <w:color w:val="24231E"/>
          <w:sz w:val="22"/>
          <w:szCs w:val="22"/>
        </w:rPr>
        <w:t xml:space="preserve"> a leading US based VC.</w:t>
      </w:r>
    </w:p>
    <w:p w:rsidR="00F30B8A" w:rsidRPr="00BF4C55" w:rsidRDefault="00F30B8A" w:rsidP="00F30B8A">
      <w:pPr>
        <w:pStyle w:val="Normal0"/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BF4C55">
        <w:rPr>
          <w:rFonts w:ascii="Calibri" w:hAnsi="Calibri"/>
          <w:b/>
          <w:bCs/>
          <w:color w:val="24231E"/>
          <w:sz w:val="22"/>
          <w:szCs w:val="22"/>
        </w:rPr>
        <w:t>Business Strategy</w:t>
      </w:r>
      <w:r w:rsidRPr="00BF4C55">
        <w:rPr>
          <w:rFonts w:ascii="Calibri" w:hAnsi="Calibri"/>
          <w:color w:val="24231E"/>
          <w:sz w:val="22"/>
          <w:szCs w:val="22"/>
        </w:rPr>
        <w:t xml:space="preserve"> </w:t>
      </w:r>
    </w:p>
    <w:p w:rsidR="00F30B8A" w:rsidRPr="00BA2343" w:rsidRDefault="00F30B8A" w:rsidP="00F30B8A">
      <w:pPr>
        <w:pStyle w:val="Normal0"/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proofErr w:type="spellStart"/>
      <w:r w:rsidRPr="00BF4C55">
        <w:rPr>
          <w:rFonts w:ascii="Calibri" w:hAnsi="Calibri"/>
          <w:color w:val="24231E"/>
          <w:sz w:val="22"/>
          <w:szCs w:val="22"/>
        </w:rPr>
        <w:t>RondinX</w:t>
      </w:r>
      <w:proofErr w:type="spellEnd"/>
      <w:r w:rsidRPr="00BF4C55">
        <w:rPr>
          <w:rFonts w:ascii="Calibri" w:hAnsi="Calibri"/>
          <w:color w:val="24231E"/>
          <w:sz w:val="22"/>
          <w:szCs w:val="22"/>
        </w:rPr>
        <w:t xml:space="preserve"> will apply its core technology via a cloud based discovery pipeline on </w:t>
      </w:r>
      <w:r>
        <w:rPr>
          <w:rFonts w:ascii="Calibri" w:hAnsi="Calibri"/>
          <w:color w:val="24231E"/>
          <w:sz w:val="22"/>
          <w:szCs w:val="22"/>
        </w:rPr>
        <w:t xml:space="preserve">large </w:t>
      </w:r>
      <w:proofErr w:type="spellStart"/>
      <w:r>
        <w:rPr>
          <w:rFonts w:ascii="Calibri" w:hAnsi="Calibri"/>
          <w:color w:val="24231E"/>
          <w:sz w:val="22"/>
          <w:szCs w:val="22"/>
        </w:rPr>
        <w:t>metagenomic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</w:t>
      </w:r>
      <w:r w:rsidRPr="00BF4C55">
        <w:rPr>
          <w:rFonts w:ascii="Calibri" w:hAnsi="Calibri"/>
          <w:color w:val="24231E"/>
          <w:sz w:val="22"/>
          <w:szCs w:val="22"/>
        </w:rPr>
        <w:t xml:space="preserve">clinical cohorts in </w:t>
      </w:r>
      <w:r>
        <w:rPr>
          <w:rFonts w:ascii="Calibri" w:hAnsi="Calibri"/>
          <w:color w:val="24231E"/>
          <w:sz w:val="22"/>
          <w:szCs w:val="22"/>
        </w:rPr>
        <w:t xml:space="preserve">various </w:t>
      </w:r>
      <w:r w:rsidRPr="00BF4C55">
        <w:rPr>
          <w:rFonts w:ascii="Calibri" w:hAnsi="Calibri"/>
          <w:color w:val="24231E"/>
          <w:sz w:val="22"/>
          <w:szCs w:val="22"/>
        </w:rPr>
        <w:t xml:space="preserve">disease spaces through joint discovery programs, aiming at identifying biomarkers and therapeutic targets in collaboration </w:t>
      </w:r>
      <w:r w:rsidRPr="00BA2343">
        <w:rPr>
          <w:rFonts w:ascii="Calibri" w:hAnsi="Calibri"/>
          <w:color w:val="24231E"/>
          <w:sz w:val="22"/>
          <w:szCs w:val="22"/>
        </w:rPr>
        <w:t>with</w:t>
      </w:r>
      <w:r w:rsidRPr="00BF4C55">
        <w:rPr>
          <w:rFonts w:ascii="Calibri" w:hAnsi="Calibri"/>
          <w:color w:val="24231E"/>
          <w:sz w:val="22"/>
          <w:szCs w:val="22"/>
        </w:rPr>
        <w:t xml:space="preserve"> a handful of biopharmaceutical companies. The following </w:t>
      </w:r>
      <w:r>
        <w:rPr>
          <w:rFonts w:ascii="Calibri" w:hAnsi="Calibri"/>
          <w:color w:val="24231E"/>
          <w:sz w:val="22"/>
          <w:szCs w:val="22"/>
        </w:rPr>
        <w:t>joint ventures will generate near-term and long-t</w:t>
      </w:r>
      <w:r w:rsidRPr="00BF4C55">
        <w:rPr>
          <w:rFonts w:ascii="Calibri" w:hAnsi="Calibri"/>
          <w:color w:val="24231E"/>
          <w:sz w:val="22"/>
          <w:szCs w:val="22"/>
        </w:rPr>
        <w:t>erm revenues.</w:t>
      </w:r>
    </w:p>
    <w:p w:rsidR="00F30B8A" w:rsidRPr="00BF4C55" w:rsidRDefault="00F30B8A" w:rsidP="00F30B8A">
      <w:pPr>
        <w:pStyle w:val="Normal0"/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BF4C55">
        <w:rPr>
          <w:rFonts w:ascii="Calibri" w:hAnsi="Calibri"/>
          <w:b/>
          <w:bCs/>
          <w:color w:val="24231E"/>
          <w:sz w:val="22"/>
          <w:szCs w:val="22"/>
        </w:rPr>
        <w:t>Core Technology</w:t>
      </w:r>
      <w:r w:rsidRPr="00BF4C55">
        <w:rPr>
          <w:rFonts w:ascii="Calibri" w:hAnsi="Calibri"/>
          <w:color w:val="24231E"/>
          <w:sz w:val="22"/>
          <w:szCs w:val="22"/>
        </w:rPr>
        <w:t xml:space="preserve"> </w:t>
      </w:r>
    </w:p>
    <w:p w:rsidR="00F30B8A" w:rsidRPr="00BF4C55" w:rsidRDefault="00F30B8A" w:rsidP="00F30B8A">
      <w:pPr>
        <w:pStyle w:val="Normal0"/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proofErr w:type="spellStart"/>
      <w:r w:rsidRPr="00BF4C55">
        <w:rPr>
          <w:rFonts w:ascii="Calibri" w:hAnsi="Calibri"/>
          <w:color w:val="24231E"/>
          <w:sz w:val="22"/>
          <w:szCs w:val="22"/>
        </w:rPr>
        <w:t>RondinXs</w:t>
      </w:r>
      <w:proofErr w:type="spellEnd"/>
      <w:r w:rsidRPr="00BF4C55">
        <w:rPr>
          <w:rFonts w:ascii="Calibri" w:hAnsi="Calibri"/>
          <w:color w:val="24231E"/>
          <w:sz w:val="22"/>
          <w:szCs w:val="22"/>
        </w:rPr>
        <w:t xml:space="preserve">’ core technology is nested in a patent pending, proprietary, cloud based, computational pipeline that leverages standard </w:t>
      </w:r>
      <w:proofErr w:type="spellStart"/>
      <w:r w:rsidRPr="00BF4C55">
        <w:rPr>
          <w:rFonts w:ascii="Calibri" w:hAnsi="Calibri"/>
          <w:color w:val="24231E"/>
          <w:sz w:val="22"/>
          <w:szCs w:val="22"/>
        </w:rPr>
        <w:t>metagenomic</w:t>
      </w:r>
      <w:proofErr w:type="spellEnd"/>
      <w:r w:rsidRPr="00BF4C55">
        <w:rPr>
          <w:rFonts w:ascii="Calibri" w:hAnsi="Calibri"/>
          <w:color w:val="24231E"/>
          <w:sz w:val="22"/>
          <w:szCs w:val="22"/>
        </w:rPr>
        <w:t xml:space="preserve"> raw sequencing data to derive insights into the dynamics of the microbiome ecosystem. The algorithmic core and associated databases are assisted by a machine-learning engine to correlate between diseases phenotype and bacterial strains dynamics within large clinical cohorts.</w:t>
      </w:r>
    </w:p>
    <w:p w:rsidR="00F30B8A" w:rsidRPr="00BF4C55" w:rsidRDefault="00F30B8A" w:rsidP="00F30B8A">
      <w:pPr>
        <w:pStyle w:val="Normal0"/>
        <w:spacing w:before="100" w:beforeAutospacing="1" w:after="100" w:afterAutospacing="1" w:line="255" w:lineRule="atLeast"/>
        <w:rPr>
          <w:rFonts w:ascii="Calibri" w:hAnsi="Calibri"/>
          <w:b/>
          <w:bCs/>
          <w:color w:val="24231E"/>
          <w:sz w:val="22"/>
          <w:szCs w:val="22"/>
        </w:rPr>
      </w:pPr>
      <w:r w:rsidRPr="00BF4C55">
        <w:rPr>
          <w:rFonts w:ascii="Calibri" w:hAnsi="Calibri"/>
          <w:b/>
          <w:bCs/>
          <w:color w:val="24231E"/>
          <w:sz w:val="22"/>
          <w:szCs w:val="22"/>
        </w:rPr>
        <w:t>Product Profile/Pipeline</w:t>
      </w:r>
      <w:r w:rsidRPr="00BF4C55">
        <w:rPr>
          <w:rFonts w:ascii="Calibri" w:hAnsi="Calibri"/>
          <w:color w:val="24231E"/>
          <w:sz w:val="22"/>
          <w:szCs w:val="22"/>
        </w:rPr>
        <w:t xml:space="preserve"> </w:t>
      </w:r>
    </w:p>
    <w:p w:rsidR="00F30B8A" w:rsidRPr="00BA2343" w:rsidRDefault="00F30B8A" w:rsidP="00F30B8A">
      <w:pPr>
        <w:pStyle w:val="Normal0"/>
        <w:spacing w:before="100" w:beforeAutospacing="1" w:after="100" w:afterAutospacing="1" w:line="255" w:lineRule="atLeast"/>
        <w:rPr>
          <w:rFonts w:ascii="Calibri" w:hAnsi="Calibri"/>
          <w:bCs/>
          <w:color w:val="24231E"/>
          <w:sz w:val="22"/>
          <w:szCs w:val="22"/>
        </w:rPr>
      </w:pPr>
      <w:proofErr w:type="spellStart"/>
      <w:r w:rsidRPr="00BF4C55">
        <w:rPr>
          <w:rFonts w:ascii="Calibri" w:hAnsi="Calibri"/>
          <w:bCs/>
          <w:color w:val="24231E"/>
          <w:sz w:val="22"/>
          <w:szCs w:val="22"/>
        </w:rPr>
        <w:t>RondinX</w:t>
      </w:r>
      <w:proofErr w:type="spellEnd"/>
      <w:r w:rsidRPr="00BF4C55">
        <w:rPr>
          <w:rFonts w:ascii="Calibri" w:hAnsi="Calibri"/>
          <w:bCs/>
          <w:color w:val="24231E"/>
          <w:sz w:val="22"/>
          <w:szCs w:val="22"/>
        </w:rPr>
        <w:t xml:space="preserve"> microbiome computational platform will</w:t>
      </w:r>
      <w:r>
        <w:rPr>
          <w:rFonts w:ascii="Calibri" w:hAnsi="Calibri"/>
          <w:bCs/>
          <w:color w:val="24231E"/>
          <w:sz w:val="22"/>
          <w:szCs w:val="22"/>
        </w:rPr>
        <w:t xml:space="preserve"> be used to discover biomarkers and </w:t>
      </w:r>
      <w:r w:rsidRPr="00BF4C55">
        <w:rPr>
          <w:rFonts w:ascii="Calibri" w:hAnsi="Calibri"/>
          <w:bCs/>
          <w:color w:val="24231E"/>
          <w:sz w:val="22"/>
          <w:szCs w:val="22"/>
        </w:rPr>
        <w:t>target</w:t>
      </w:r>
      <w:r>
        <w:rPr>
          <w:rFonts w:ascii="Calibri" w:hAnsi="Calibri"/>
          <w:bCs/>
          <w:color w:val="24231E"/>
          <w:sz w:val="22"/>
          <w:szCs w:val="22"/>
        </w:rPr>
        <w:t>s</w:t>
      </w:r>
      <w:r w:rsidRPr="00BF4C55">
        <w:rPr>
          <w:rFonts w:ascii="Calibri" w:hAnsi="Calibri"/>
          <w:bCs/>
          <w:color w:val="24231E"/>
          <w:sz w:val="22"/>
          <w:szCs w:val="22"/>
        </w:rPr>
        <w:t xml:space="preserve">, </w:t>
      </w:r>
      <w:r>
        <w:rPr>
          <w:rFonts w:ascii="Calibri" w:hAnsi="Calibri"/>
          <w:bCs/>
          <w:color w:val="24231E"/>
          <w:sz w:val="22"/>
          <w:szCs w:val="22"/>
        </w:rPr>
        <w:t xml:space="preserve">on which it will </w:t>
      </w:r>
      <w:r w:rsidRPr="00BF4C55">
        <w:rPr>
          <w:rFonts w:ascii="Calibri" w:hAnsi="Calibri"/>
          <w:bCs/>
          <w:color w:val="24231E"/>
          <w:sz w:val="22"/>
          <w:szCs w:val="22"/>
        </w:rPr>
        <w:t xml:space="preserve">develop therapeutic </w:t>
      </w:r>
      <w:r>
        <w:rPr>
          <w:rFonts w:ascii="Calibri" w:hAnsi="Calibri"/>
          <w:bCs/>
          <w:color w:val="24231E"/>
          <w:sz w:val="22"/>
          <w:szCs w:val="22"/>
        </w:rPr>
        <w:t xml:space="preserve">strategies </w:t>
      </w:r>
      <w:r w:rsidRPr="00BF4C55">
        <w:rPr>
          <w:rFonts w:ascii="Calibri" w:hAnsi="Calibri"/>
          <w:bCs/>
          <w:color w:val="24231E"/>
          <w:sz w:val="22"/>
          <w:szCs w:val="22"/>
        </w:rPr>
        <w:t>in different disease space</w:t>
      </w:r>
      <w:r>
        <w:rPr>
          <w:rFonts w:ascii="Calibri" w:hAnsi="Calibri"/>
          <w:bCs/>
          <w:color w:val="24231E"/>
          <w:sz w:val="22"/>
          <w:szCs w:val="22"/>
        </w:rPr>
        <w:t>s</w:t>
      </w:r>
      <w:r w:rsidRPr="00BF4C55">
        <w:rPr>
          <w:rFonts w:ascii="Calibri" w:hAnsi="Calibri"/>
          <w:bCs/>
          <w:color w:val="24231E"/>
          <w:sz w:val="22"/>
          <w:szCs w:val="22"/>
        </w:rPr>
        <w:t>.</w:t>
      </w:r>
    </w:p>
    <w:p w:rsidR="00F30B8A" w:rsidRPr="00BA2343" w:rsidRDefault="00F30B8A" w:rsidP="00F30B8A">
      <w:pPr>
        <w:pStyle w:val="Normal0"/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BF4C55">
        <w:rPr>
          <w:rFonts w:ascii="Calibri" w:hAnsi="Calibri"/>
          <w:b/>
          <w:bCs/>
          <w:color w:val="24231E"/>
          <w:sz w:val="22"/>
          <w:szCs w:val="22"/>
        </w:rPr>
        <w:t>What's Next?</w:t>
      </w:r>
      <w:r w:rsidRPr="00BF4C55">
        <w:rPr>
          <w:rFonts w:ascii="Calibri" w:hAnsi="Calibri"/>
          <w:color w:val="24231E"/>
          <w:sz w:val="22"/>
          <w:szCs w:val="22"/>
        </w:rPr>
        <w:t xml:space="preserve"> </w:t>
      </w:r>
      <w:r w:rsidRPr="00BF4C55">
        <w:rPr>
          <w:rFonts w:ascii="Calibri" w:hAnsi="Calibri"/>
          <w:color w:val="24231E"/>
          <w:sz w:val="22"/>
          <w:szCs w:val="22"/>
        </w:rPr>
        <w:br/>
      </w:r>
      <w:proofErr w:type="spellStart"/>
      <w:r w:rsidRPr="00BF4C55">
        <w:rPr>
          <w:rFonts w:ascii="Calibri" w:hAnsi="Calibri"/>
          <w:color w:val="24231E"/>
          <w:sz w:val="22"/>
          <w:szCs w:val="22"/>
        </w:rPr>
        <w:t>RondinX</w:t>
      </w:r>
      <w:proofErr w:type="spellEnd"/>
      <w:r w:rsidRPr="00BF4C55">
        <w:rPr>
          <w:rFonts w:ascii="Calibri" w:hAnsi="Calibri"/>
          <w:color w:val="24231E"/>
          <w:sz w:val="22"/>
          <w:szCs w:val="22"/>
        </w:rPr>
        <w:t xml:space="preserve"> has raised $ 2.5m USD from a leading US VC</w:t>
      </w:r>
      <w:r>
        <w:rPr>
          <w:rFonts w:ascii="Calibri" w:hAnsi="Calibri"/>
          <w:color w:val="24231E"/>
          <w:sz w:val="22"/>
          <w:szCs w:val="22"/>
        </w:rPr>
        <w:t xml:space="preserve"> and will concentrate in coming year in building an refining its discovery platform while</w:t>
      </w:r>
      <w:r w:rsidRPr="00BA2343">
        <w:rPr>
          <w:rFonts w:ascii="Calibri" w:hAnsi="Calibri"/>
          <w:color w:val="24231E"/>
          <w:sz w:val="22"/>
          <w:szCs w:val="22"/>
        </w:rPr>
        <w:t xml:space="preserve"> exploring collaborative discovery partnerships with leading biopharmaceutical companies and large healthcare providers</w:t>
      </w:r>
      <w:r>
        <w:rPr>
          <w:rFonts w:ascii="Calibri" w:hAnsi="Calibri"/>
          <w:color w:val="24231E"/>
          <w:sz w:val="22"/>
          <w:szCs w:val="22"/>
        </w:rPr>
        <w:t xml:space="preserve"> in microbiome relevant disease areas</w:t>
      </w:r>
      <w:r w:rsidRPr="00BA2343">
        <w:rPr>
          <w:rFonts w:ascii="Calibri" w:hAnsi="Calibri"/>
          <w:color w:val="24231E"/>
          <w:sz w:val="22"/>
          <w:szCs w:val="22"/>
        </w:rPr>
        <w:t xml:space="preserve">. </w:t>
      </w:r>
    </w:p>
    <w:p w:rsidR="00625283" w:rsidRDefault="00F30B8A">
      <w:bookmarkStart w:id="0" w:name="_GoBack"/>
      <w:bookmarkEnd w:id="0"/>
    </w:p>
    <w:sectPr w:rsidR="006252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8A"/>
    <w:rsid w:val="00357095"/>
    <w:rsid w:val="0074767F"/>
    <w:rsid w:val="00F3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328A6-71BC-4173-9ED7-0A1FD379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30B8A"/>
    <w:rPr>
      <w:b/>
      <w:bCs/>
    </w:rPr>
  </w:style>
  <w:style w:type="paragraph" w:styleId="NormalWeb">
    <w:name w:val="Normal (Web)"/>
    <w:basedOn w:val="Normal"/>
    <w:rsid w:val="00F3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F3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Gelderbloem</dc:creator>
  <cp:keywords/>
  <dc:description/>
  <cp:lastModifiedBy>Chantal Gelderbloem</cp:lastModifiedBy>
  <cp:revision>1</cp:revision>
  <dcterms:created xsi:type="dcterms:W3CDTF">2016-05-29T06:35:00Z</dcterms:created>
  <dcterms:modified xsi:type="dcterms:W3CDTF">2016-05-29T06:35:00Z</dcterms:modified>
</cp:coreProperties>
</file>