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8B" w:rsidRPr="009B55DA" w:rsidRDefault="00196E8B" w:rsidP="00196E8B">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192</w:t>
      </w:r>
      <w:r w:rsidRPr="009B55DA">
        <w:rPr>
          <w:rStyle w:val="Strong"/>
          <w:rFonts w:ascii="Calibri" w:hAnsi="Calibri"/>
          <w:sz w:val="22"/>
          <w:szCs w:val="22"/>
        </w:rPr>
        <w:t xml:space="preserve">] </w:t>
      </w:r>
      <w:r w:rsidRPr="009B55DA">
        <w:rPr>
          <w:rStyle w:val="Strong"/>
          <w:rFonts w:ascii="Calibri" w:hAnsi="Calibri"/>
          <w:noProof/>
          <w:sz w:val="22"/>
          <w:szCs w:val="22"/>
        </w:rPr>
        <w:t>THE SIGHTDX</w:t>
      </w:r>
      <w:r w:rsidRPr="009B55DA">
        <w:rPr>
          <w:rStyle w:val="Strong"/>
          <w:rFonts w:ascii="Calibri" w:hAnsi="Calibri"/>
          <w:sz w:val="22"/>
          <w:szCs w:val="22"/>
        </w:rPr>
        <w:t xml:space="preserve"> PLATFORM FOR COMPUTER VISION DIAGNOSTICS</w:t>
      </w:r>
    </w:p>
    <w:p w:rsidR="00196E8B" w:rsidRDefault="00196E8B" w:rsidP="00196E8B">
      <w:pPr>
        <w:pStyle w:val="NormalWeb"/>
        <w:rPr>
          <w:rStyle w:val="Strong"/>
          <w:rFonts w:ascii="Calibri" w:hAnsi="Calibri"/>
          <w:sz w:val="22"/>
          <w:szCs w:val="22"/>
        </w:rPr>
      </w:pPr>
    </w:p>
    <w:p w:rsidR="00196E8B" w:rsidRPr="009B55DA" w:rsidRDefault="00196E8B" w:rsidP="00196E8B">
      <w:pPr>
        <w:pStyle w:val="NormalWeb"/>
        <w:jc w:val="both"/>
        <w:rPr>
          <w:rFonts w:ascii="Calibri" w:hAnsi="Calibri"/>
          <w:sz w:val="22"/>
          <w:szCs w:val="22"/>
        </w:rPr>
      </w:pPr>
      <w:r w:rsidRPr="005A0CDA">
        <w:rPr>
          <w:rFonts w:ascii="Calibri" w:hAnsi="Calibri"/>
          <w:b/>
          <w:noProof/>
          <w:sz w:val="22"/>
          <w:szCs w:val="22"/>
          <w:u w:val="single"/>
        </w:rPr>
        <w:t>Seth Salpeter</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_GoBack"/>
      <w:r w:rsidRPr="005A0CDA">
        <w:rPr>
          <w:rFonts w:ascii="Calibri" w:hAnsi="Calibri"/>
          <w:b/>
          <w:noProof/>
          <w:sz w:val="22"/>
          <w:szCs w:val="22"/>
        </w:rPr>
        <w:t>Sight Diagnostics</w:t>
      </w:r>
      <w:bookmarkEnd w:id="0"/>
    </w:p>
    <w:p w:rsidR="00196E8B" w:rsidRPr="00D41020" w:rsidRDefault="00196E8B" w:rsidP="00196E8B">
      <w:pPr>
        <w:pStyle w:val="Normal0"/>
        <w:rPr>
          <w:rFonts w:ascii="Calibri" w:eastAsia="Calibri" w:hAnsi="Calibri"/>
          <w:b/>
          <w:bCs/>
          <w:sz w:val="22"/>
          <w:szCs w:val="22"/>
        </w:rPr>
      </w:pPr>
      <w:r w:rsidRPr="00D41020">
        <w:rPr>
          <w:rFonts w:ascii="Calibri" w:eastAsia="Calibri" w:hAnsi="Calibri"/>
          <w:b/>
          <w:bCs/>
          <w:sz w:val="22"/>
          <w:szCs w:val="22"/>
        </w:rPr>
        <w:t>ABSTRACT TEMPLATE for Company Presentations</w:t>
      </w:r>
    </w:p>
    <w:p w:rsidR="00196E8B" w:rsidRPr="00D41020" w:rsidRDefault="00196E8B" w:rsidP="00196E8B">
      <w:pPr>
        <w:pStyle w:val="Normal0"/>
        <w:rPr>
          <w:rFonts w:ascii="Calibri" w:eastAsia="Calibri" w:hAnsi="Calibri" w:cs="Segoe UI"/>
          <w:color w:val="333333"/>
          <w:sz w:val="22"/>
          <w:szCs w:val="22"/>
        </w:rPr>
      </w:pPr>
      <w:r w:rsidRPr="00D41020">
        <w:rPr>
          <w:rStyle w:val="ft"/>
          <w:rFonts w:ascii="Calibri" w:eastAsia="Calibri" w:hAnsi="Calibri"/>
          <w:sz w:val="22"/>
          <w:szCs w:val="22"/>
        </w:rPr>
        <w:t>The maximum number of words for this abstract is 300 words.</w:t>
      </w:r>
      <w:r w:rsidRPr="00D41020">
        <w:rPr>
          <w:rStyle w:val="ft"/>
          <w:rFonts w:ascii="Calibri" w:eastAsia="Calibri" w:hAnsi="Calibri"/>
          <w:sz w:val="22"/>
          <w:szCs w:val="22"/>
        </w:rPr>
        <w:br/>
        <w:t>You may delete the section instructions, leaving only the bolded bullet title</w:t>
      </w:r>
      <w:r w:rsidRPr="00D41020">
        <w:rPr>
          <w:rFonts w:ascii="Calibri" w:eastAsia="Calibri" w:hAnsi="Calibri" w:cs="Segoe UI"/>
          <w:color w:val="333333"/>
          <w:sz w:val="22"/>
          <w:szCs w:val="22"/>
        </w:rPr>
        <w:t>.</w:t>
      </w:r>
    </w:p>
    <w:p w:rsidR="00196E8B" w:rsidRPr="00D41020" w:rsidRDefault="00196E8B" w:rsidP="00196E8B">
      <w:pPr>
        <w:pStyle w:val="Normal0"/>
        <w:rPr>
          <w:rFonts w:ascii="Calibri" w:eastAsia="Calibri" w:hAnsi="Calibri"/>
          <w:b/>
          <w:bCs/>
          <w:sz w:val="22"/>
          <w:szCs w:val="22"/>
        </w:rPr>
      </w:pPr>
    </w:p>
    <w:p w:rsidR="00196E8B" w:rsidRPr="00D41020" w:rsidRDefault="00196E8B" w:rsidP="00196E8B">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196E8B" w:rsidRPr="00D41020" w:rsidRDefault="00196E8B" w:rsidP="00196E8B">
      <w:pPr>
        <w:pStyle w:val="Normal0"/>
        <w:rPr>
          <w:rFonts w:ascii="Calibri" w:eastAsia="Calibri" w:hAnsi="Calibri"/>
          <w:b/>
          <w:bCs/>
          <w:color w:val="E36C0A"/>
          <w:sz w:val="22"/>
          <w:szCs w:val="22"/>
        </w:rPr>
      </w:pPr>
      <w:r w:rsidRPr="00D41020">
        <w:rPr>
          <w:rStyle w:val="ft"/>
          <w:rFonts w:ascii="Calibri" w:eastAsia="Calibri" w:hAnsi="Calibri"/>
          <w:color w:val="E36C0A"/>
          <w:sz w:val="22"/>
          <w:szCs w:val="22"/>
        </w:rPr>
        <w:t xml:space="preserve">     </w:t>
      </w:r>
      <w:r w:rsidRPr="00D41020">
        <w:rPr>
          <w:rStyle w:val="ft"/>
          <w:rFonts w:ascii="Calibri" w:eastAsia="Calibri" w:hAnsi="Calibri"/>
          <w:b/>
          <w:bCs/>
          <w:color w:val="E36C0A"/>
          <w:sz w:val="22"/>
          <w:szCs w:val="22"/>
        </w:rPr>
        <w:t>Answers should not exceed 60</w:t>
      </w:r>
      <w:r w:rsidRPr="00D41020">
        <w:rPr>
          <w:rStyle w:val="ft"/>
          <w:rFonts w:ascii="Calibri" w:eastAsia="Calibri" w:hAnsi="Calibri" w:cs="Arial"/>
          <w:color w:val="E36C0A"/>
          <w:sz w:val="22"/>
          <w:szCs w:val="22"/>
        </w:rPr>
        <w:t xml:space="preserve"> </w:t>
      </w:r>
      <w:r w:rsidRPr="00D41020">
        <w:rPr>
          <w:rStyle w:val="ft"/>
          <w:rFonts w:ascii="Calibri" w:eastAsia="Calibri" w:hAnsi="Calibri"/>
          <w:b/>
          <w:bCs/>
          <w:color w:val="E36C0A"/>
          <w:sz w:val="22"/>
          <w:szCs w:val="22"/>
        </w:rPr>
        <w:t>words per question</w:t>
      </w:r>
    </w:p>
    <w:p w:rsidR="00196E8B" w:rsidRDefault="00196E8B" w:rsidP="00196E8B">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t xml:space="preserve">Briefly describe the company's technology or therapeutic focus.  The market opportunity, progress made to date key partnerships or joint ventures. Management strengths </w:t>
      </w:r>
    </w:p>
    <w:p w:rsidR="00196E8B" w:rsidRPr="00C92AFB" w:rsidRDefault="00196E8B" w:rsidP="00196E8B">
      <w:pPr>
        <w:pStyle w:val="Normal0"/>
        <w:spacing w:before="100" w:beforeAutospacing="1" w:after="100" w:afterAutospacing="1" w:line="255" w:lineRule="atLeast"/>
        <w:ind w:left="720"/>
        <w:rPr>
          <w:rFonts w:ascii="Calibri" w:hAnsi="Calibri"/>
          <w:color w:val="24231E"/>
          <w:sz w:val="22"/>
          <w:szCs w:val="22"/>
        </w:rPr>
      </w:pPr>
      <w:proofErr w:type="spellStart"/>
      <w:r w:rsidRPr="00C92AFB">
        <w:rPr>
          <w:rFonts w:ascii="Calibri" w:eastAsia="Univers-Light" w:hAnsi="Calibri" w:cs="Univers-Light"/>
          <w:sz w:val="22"/>
          <w:szCs w:val="22"/>
        </w:rPr>
        <w:t>SightDx</w:t>
      </w:r>
      <w:proofErr w:type="spellEnd"/>
      <w:r w:rsidRPr="00C92AFB">
        <w:rPr>
          <w:rFonts w:ascii="Calibri" w:eastAsia="Univers-Light" w:hAnsi="Calibri" w:cs="Univers-Light"/>
          <w:sz w:val="22"/>
          <w:szCs w:val="22"/>
        </w:rPr>
        <w:t xml:space="preserve"> has created the </w:t>
      </w:r>
      <w:proofErr w:type="spellStart"/>
      <w:r w:rsidRPr="00C92AFB">
        <w:rPr>
          <w:rFonts w:ascii="Calibri" w:eastAsia="Univers-Light" w:hAnsi="Calibri" w:cs="Univers-Light"/>
          <w:sz w:val="22"/>
          <w:szCs w:val="22"/>
        </w:rPr>
        <w:t>Parasight</w:t>
      </w:r>
      <w:proofErr w:type="spellEnd"/>
      <w:r w:rsidRPr="00C92AFB">
        <w:rPr>
          <w:rFonts w:ascii="Calibri" w:eastAsia="Univers-Light" w:hAnsi="Calibri" w:cs="Univers-Light"/>
          <w:sz w:val="22"/>
          <w:szCs w:val="22"/>
        </w:rPr>
        <w:t xml:space="preserve"> platform, an image-processing device for blood analysis that combines cutting edge computer‐vision algorithms, custom low‐cost hardware and novel blood‐preparation techniques to detect malaria in a rapid, reliable and completely automated fashion.</w:t>
      </w:r>
    </w:p>
    <w:p w:rsidR="00196E8B" w:rsidRDefault="00196E8B" w:rsidP="00196E8B">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t>Briefly describe how the company will apply its core technology,</w:t>
      </w:r>
      <w:r w:rsidRPr="00D41020">
        <w:rPr>
          <w:rFonts w:ascii="Calibri" w:hAnsi="Calibri"/>
          <w:color w:val="24231E"/>
          <w:sz w:val="22"/>
          <w:szCs w:val="22"/>
        </w:rPr>
        <w:br/>
        <w:t>Generate near-term and long term revenues</w:t>
      </w:r>
    </w:p>
    <w:p w:rsidR="00196E8B" w:rsidRPr="00D41020" w:rsidRDefault="00196E8B" w:rsidP="00196E8B">
      <w:pPr>
        <w:pStyle w:val="Normal0"/>
        <w:spacing w:before="100" w:beforeAutospacing="1" w:after="100" w:afterAutospacing="1" w:line="255" w:lineRule="atLeast"/>
        <w:ind w:left="720"/>
        <w:rPr>
          <w:rFonts w:ascii="Calibri" w:hAnsi="Calibri"/>
          <w:color w:val="24231E"/>
          <w:sz w:val="22"/>
          <w:szCs w:val="22"/>
        </w:rPr>
      </w:pPr>
      <w:r>
        <w:rPr>
          <w:rFonts w:ascii="Calibri" w:hAnsi="Calibri"/>
          <w:color w:val="24231E"/>
          <w:sz w:val="22"/>
          <w:szCs w:val="22"/>
        </w:rPr>
        <w:t>The company aims to place the malaria detection device in markets with high malaria burden, specifically targeting hospitals, pathology labs and blood banks. These locations that perform high volumes of tests will be ideal consumers for purchasing our system, as we intend to set up a "</w:t>
      </w:r>
      <w:proofErr w:type="spellStart"/>
      <w:r>
        <w:rPr>
          <w:rFonts w:ascii="Calibri" w:hAnsi="Calibri"/>
          <w:color w:val="24231E"/>
          <w:sz w:val="22"/>
          <w:szCs w:val="22"/>
        </w:rPr>
        <w:t>gilette</w:t>
      </w:r>
      <w:proofErr w:type="spellEnd"/>
      <w:r>
        <w:rPr>
          <w:rFonts w:ascii="Calibri" w:hAnsi="Calibri"/>
          <w:color w:val="24231E"/>
          <w:sz w:val="22"/>
          <w:szCs w:val="22"/>
        </w:rPr>
        <w:t xml:space="preserve">" revenue model where most of the revenues are based on the consumable. </w:t>
      </w:r>
      <w:r w:rsidRPr="00D41020">
        <w:rPr>
          <w:rFonts w:ascii="Calibri" w:hAnsi="Calibri"/>
          <w:color w:val="24231E"/>
          <w:sz w:val="22"/>
          <w:szCs w:val="22"/>
        </w:rPr>
        <w:t xml:space="preserve"> </w:t>
      </w:r>
    </w:p>
    <w:p w:rsidR="00196E8B" w:rsidRDefault="00196E8B" w:rsidP="00196E8B">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t xml:space="preserve">What is the technology, its uniqueness and its value proposition </w:t>
      </w:r>
    </w:p>
    <w:p w:rsidR="00196E8B" w:rsidRPr="00C92AFB" w:rsidRDefault="00196E8B" w:rsidP="00196E8B">
      <w:pPr>
        <w:pStyle w:val="Normal0"/>
        <w:spacing w:before="100" w:beforeAutospacing="1" w:after="100" w:afterAutospacing="1" w:line="255" w:lineRule="atLeast"/>
        <w:ind w:left="720"/>
        <w:rPr>
          <w:rFonts w:ascii="Calibri" w:hAnsi="Calibri"/>
          <w:color w:val="24231E"/>
          <w:sz w:val="22"/>
          <w:szCs w:val="22"/>
        </w:rPr>
      </w:pPr>
      <w:r w:rsidRPr="00C92AFB">
        <w:rPr>
          <w:rFonts w:ascii="Calibri" w:eastAsia="Univers-Light" w:hAnsi="Calibri" w:cs="Univers-Light"/>
          <w:sz w:val="22"/>
          <w:szCs w:val="22"/>
        </w:rPr>
        <w:t xml:space="preserve">Our computer-vision software can identify the visual differences between healthy and parasite-infected blood, while scanning a greater quantity of blood with more consistency than a human </w:t>
      </w:r>
      <w:proofErr w:type="spellStart"/>
      <w:r w:rsidRPr="00C92AFB">
        <w:rPr>
          <w:rFonts w:ascii="Calibri" w:eastAsia="Univers-Light" w:hAnsi="Calibri" w:cs="Univers-Light"/>
          <w:sz w:val="22"/>
          <w:szCs w:val="22"/>
        </w:rPr>
        <w:t>miscroscopist</w:t>
      </w:r>
      <w:proofErr w:type="spellEnd"/>
      <w:r w:rsidRPr="00C92AFB">
        <w:rPr>
          <w:rFonts w:ascii="Calibri" w:eastAsia="Univers-Light" w:hAnsi="Calibri" w:cs="Univers-Light"/>
          <w:sz w:val="22"/>
          <w:szCs w:val="22"/>
        </w:rPr>
        <w:t xml:space="preserve">, thus minimizing the limit of detection. </w:t>
      </w:r>
      <w:r>
        <w:rPr>
          <w:rFonts w:ascii="Calibri" w:eastAsia="Univers-Light" w:hAnsi="Calibri" w:cs="Univers-Light"/>
          <w:sz w:val="22"/>
          <w:szCs w:val="22"/>
        </w:rPr>
        <w:t xml:space="preserve">The technology is more accurate and quicker than the current diagnostic platforms. </w:t>
      </w:r>
      <w:r w:rsidRPr="00C92AFB">
        <w:rPr>
          <w:rFonts w:ascii="Calibri" w:eastAsia="Univers-Light" w:hAnsi="Calibri" w:cs="Univers-Light"/>
          <w:sz w:val="22"/>
          <w:szCs w:val="22"/>
        </w:rPr>
        <w:t xml:space="preserve"> </w:t>
      </w:r>
    </w:p>
    <w:p w:rsidR="00196E8B" w:rsidRDefault="00196E8B" w:rsidP="00196E8B">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t xml:space="preserve">Describe companies’ product/pipelines, current status and market potential. Discuss milestones, potential collaboration and partnership </w:t>
      </w:r>
    </w:p>
    <w:p w:rsidR="00196E8B" w:rsidRPr="00C92AFB" w:rsidRDefault="00196E8B" w:rsidP="00196E8B">
      <w:pPr>
        <w:pStyle w:val="Normal0"/>
        <w:spacing w:before="100" w:beforeAutospacing="1" w:after="100" w:afterAutospacing="1" w:line="255" w:lineRule="atLeast"/>
        <w:ind w:left="720"/>
        <w:rPr>
          <w:rFonts w:ascii="Calibri" w:hAnsi="Calibri"/>
          <w:color w:val="24231E"/>
          <w:sz w:val="22"/>
          <w:szCs w:val="22"/>
        </w:rPr>
      </w:pPr>
      <w:r>
        <w:rPr>
          <w:rFonts w:ascii="Calibri" w:hAnsi="Calibri"/>
          <w:color w:val="24231E"/>
          <w:sz w:val="22"/>
          <w:szCs w:val="22"/>
        </w:rPr>
        <w:t xml:space="preserve">The company has placed 30 devices in 2015 and is projecting the placement of 100 devices in 2016. We have recently signed a distribution agreement with Becton Dickinson in India. </w:t>
      </w:r>
    </w:p>
    <w:p w:rsidR="00196E8B" w:rsidRDefault="00196E8B" w:rsidP="00196E8B">
      <w:pPr>
        <w:pStyle w:val="Normal0"/>
        <w:numPr>
          <w:ilvl w:val="0"/>
          <w:numId w:val="5"/>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What's Next?</w:t>
      </w:r>
      <w:r w:rsidRPr="00D41020">
        <w:rPr>
          <w:rFonts w:ascii="Calibri" w:hAnsi="Calibri"/>
          <w:color w:val="24231E"/>
          <w:sz w:val="22"/>
          <w:szCs w:val="22"/>
        </w:rPr>
        <w:t xml:space="preserve"> </w:t>
      </w:r>
      <w:r w:rsidRPr="00D41020">
        <w:rPr>
          <w:rFonts w:ascii="Calibri" w:hAnsi="Calibri"/>
          <w:color w:val="24231E"/>
          <w:sz w:val="22"/>
          <w:szCs w:val="22"/>
        </w:rPr>
        <w:br/>
        <w:t>R&amp;D</w:t>
      </w:r>
      <w:r w:rsidRPr="00D41020">
        <w:rPr>
          <w:rFonts w:ascii="Calibri" w:hAnsi="Calibri"/>
          <w:color w:val="24231E"/>
          <w:sz w:val="22"/>
          <w:szCs w:val="22"/>
        </w:rPr>
        <w:br/>
        <w:t xml:space="preserve">Preclinical / </w:t>
      </w:r>
      <w:proofErr w:type="spellStart"/>
      <w:r w:rsidRPr="00D41020">
        <w:rPr>
          <w:rFonts w:ascii="Calibri" w:hAnsi="Calibri"/>
          <w:color w:val="24231E"/>
          <w:sz w:val="22"/>
          <w:szCs w:val="22"/>
        </w:rPr>
        <w:t>Clinicals</w:t>
      </w:r>
      <w:proofErr w:type="spellEnd"/>
      <w:r w:rsidRPr="00D41020">
        <w:rPr>
          <w:rFonts w:ascii="Calibri" w:hAnsi="Calibri"/>
          <w:color w:val="24231E"/>
          <w:sz w:val="22"/>
          <w:szCs w:val="22"/>
        </w:rPr>
        <w:br/>
        <w:t>Organizational plans</w:t>
      </w:r>
      <w:r w:rsidRPr="00D41020">
        <w:rPr>
          <w:rFonts w:ascii="Calibri" w:hAnsi="Calibri"/>
          <w:color w:val="24231E"/>
          <w:sz w:val="22"/>
          <w:szCs w:val="22"/>
        </w:rPr>
        <w:br/>
        <w:t xml:space="preserve">Financial plans </w:t>
      </w:r>
    </w:p>
    <w:p w:rsidR="00196E8B" w:rsidRPr="00C92AFB" w:rsidRDefault="00196E8B" w:rsidP="00196E8B">
      <w:pPr>
        <w:pStyle w:val="Normal0"/>
        <w:spacing w:before="100" w:beforeAutospacing="1" w:after="100" w:afterAutospacing="1" w:line="255" w:lineRule="atLeast"/>
        <w:ind w:left="720"/>
        <w:rPr>
          <w:rFonts w:ascii="Calibri" w:hAnsi="Calibri"/>
          <w:color w:val="24231E"/>
          <w:sz w:val="22"/>
          <w:szCs w:val="22"/>
        </w:rPr>
        <w:sectPr w:rsidR="00196E8B" w:rsidRPr="00C92AFB" w:rsidSect="009B55DA">
          <w:pgSz w:w="11906" w:h="16838"/>
          <w:pgMar w:top="1008" w:right="1411" w:bottom="1138" w:left="1411" w:header="706" w:footer="706" w:gutter="0"/>
          <w:cols w:space="708"/>
          <w:docGrid w:linePitch="360"/>
        </w:sectPr>
      </w:pPr>
      <w:r>
        <w:rPr>
          <w:rFonts w:ascii="Calibri" w:hAnsi="Calibri"/>
          <w:color w:val="24231E"/>
          <w:sz w:val="22"/>
          <w:szCs w:val="22"/>
        </w:rPr>
        <w:t xml:space="preserve">Our next application is for point of care complete blood count testing in western markets. </w:t>
      </w:r>
    </w:p>
    <w:p w:rsidR="00BB443B" w:rsidRPr="00196E8B" w:rsidRDefault="00BB443B"/>
    <w:sectPr w:rsidR="00BB443B" w:rsidRPr="00196E8B"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0"/>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8B"/>
    <w:rsid w:val="00196E8B"/>
    <w:rsid w:val="006C6F2B"/>
    <w:rsid w:val="00BB4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02FA0-3CFC-402E-955D-841DD6B7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6E8B"/>
    <w:rPr>
      <w:b/>
      <w:bCs/>
    </w:rPr>
  </w:style>
  <w:style w:type="paragraph" w:styleId="NormalWeb">
    <w:name w:val="Normal (Web)"/>
    <w:basedOn w:val="Normal"/>
    <w:rsid w:val="00196E8B"/>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196E8B"/>
    <w:pPr>
      <w:spacing w:after="0" w:line="240" w:lineRule="auto"/>
    </w:pPr>
    <w:rPr>
      <w:rFonts w:ascii="Times New Roman" w:eastAsia="Times New Roman" w:hAnsi="Times New Roman" w:cs="Times New Roman"/>
      <w:sz w:val="20"/>
      <w:szCs w:val="20"/>
    </w:rPr>
  </w:style>
  <w:style w:type="character" w:customStyle="1" w:styleId="ft">
    <w:name w:val="ft"/>
    <w:basedOn w:val="DefaultParagraphFont"/>
    <w:rsid w:val="00196E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2016-05-25T18:08:00Z</dcterms:created>
  <dcterms:modified xsi:type="dcterms:W3CDTF">2016-05-25T18:08:00Z</dcterms:modified>
</cp:coreProperties>
</file>