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C8" w:rsidRPr="009B55DA" w:rsidRDefault="00DB1EC8" w:rsidP="00DB1EC8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126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SILENSEED IS</w:t>
      </w:r>
      <w:r w:rsidRPr="009B55DA">
        <w:rPr>
          <w:rStyle w:val="Strong"/>
          <w:rFonts w:ascii="Calibri" w:hAnsi="Calibri"/>
          <w:sz w:val="22"/>
          <w:szCs w:val="22"/>
        </w:rPr>
        <w:t xml:space="preserve"> A CLINICAL STAGE (PHASE2) BIOPHARMACEUTICAL COMPANY DEVELOPING RNAI-BASED THERAPIES FOR SOLID TUMORS. THE COMPANY COMPLETED A SUCCESSFUL PHASE 1/2A STUDY IN PANCREATIC CANCER, SHOWING EARLY EVIDENCE OF TUMOR HALTING AND LIFE EXTENSION. THERAPIES ARE BASED ON PROPRIETARY DRUGS AND LODER™ DELIVERY PLATFORM; PIPELINE INCLUDES PANCREATIC, PROSTATE AND BRAIN TUMORS. COMPANY HAS ESTABLISHED IN-HOUSE CGMP MANUFACTURING AND SUCCESSFULLY COMPLETED GLP TOXICOLOGICAL STUDIES.</w:t>
      </w:r>
    </w:p>
    <w:p w:rsidR="00DB1EC8" w:rsidRDefault="00DB1EC8" w:rsidP="00DB1EC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DB1EC8" w:rsidRPr="009B55DA" w:rsidRDefault="00DB1EC8" w:rsidP="00DB1EC8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Amotz Shemi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Silenseed</w:t>
      </w:r>
    </w:p>
    <w:p w:rsidR="00DB1EC8" w:rsidRPr="00D41020" w:rsidRDefault="00DB1EC8" w:rsidP="00DB1EC8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bookmarkStart w:id="0" w:name="_GoBack"/>
      <w:proofErr w:type="spellStart"/>
      <w:r>
        <w:rPr>
          <w:rFonts w:ascii="Calibri" w:eastAsia="Calibri" w:hAnsi="Calibri"/>
          <w:b/>
          <w:bCs/>
          <w:sz w:val="22"/>
          <w:szCs w:val="22"/>
        </w:rPr>
        <w:t>Silenseed</w:t>
      </w:r>
      <w:proofErr w:type="spellEnd"/>
    </w:p>
    <w:bookmarkEnd w:id="0"/>
    <w:p w:rsidR="00DB1EC8" w:rsidRPr="00D41020" w:rsidRDefault="00DB1EC8" w:rsidP="00DB1EC8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</w:p>
    <w:p w:rsidR="00DB1EC8" w:rsidRPr="00D41020" w:rsidRDefault="00DB1EC8" w:rsidP="00DB1EC8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 w:cs="Arial"/>
        </w:rPr>
        <w:t>Silenseed</w:t>
      </w:r>
      <w:proofErr w:type="spellEnd"/>
      <w:r>
        <w:rPr>
          <w:rFonts w:ascii="Calibri" w:hAnsi="Calibri" w:cs="Arial"/>
        </w:rPr>
        <w:t xml:space="preserve"> is a clinical stage (Phase2) biopharmaceutical company developing RNAi-based therapies for solid tumors. The company completed a successful Phase 1/2a study in pancreatic cancer, showing early evidence of tumor halting and life extension. Therapies are based on proprietary drugs and LODER™ delivery platform; pipeline includes pancreatic, prostate and brain tumors. Company has established in-house cGMP manufacturing and successfully completed GLP toxicological studies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DB1EC8" w:rsidRPr="00D41020" w:rsidRDefault="00DB1EC8" w:rsidP="00DB1EC8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</w:rPr>
        <w:t>In-house development and cGMP production, out-licensing and collaborations</w:t>
      </w:r>
    </w:p>
    <w:p w:rsidR="00DB1EC8" w:rsidRPr="00D41020" w:rsidRDefault="00DB1EC8" w:rsidP="00DB1EC8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>
        <w:rPr>
          <w:rFonts w:ascii="Calibri" w:hAnsi="Calibri" w:cs="Arial"/>
        </w:rPr>
        <w:t>Silenseed</w:t>
      </w:r>
      <w:proofErr w:type="spellEnd"/>
      <w:r>
        <w:rPr>
          <w:rFonts w:ascii="Calibri" w:hAnsi="Calibri" w:cs="Arial"/>
        </w:rPr>
        <w:t xml:space="preserve"> develops new RNAi-based drugs and the LODER (Local Drug </w:t>
      </w:r>
      <w:proofErr w:type="spellStart"/>
      <w:r>
        <w:rPr>
          <w:rFonts w:ascii="Calibri" w:hAnsi="Calibri" w:cs="Arial"/>
        </w:rPr>
        <w:t>EluteR</w:t>
      </w:r>
      <w:proofErr w:type="spellEnd"/>
      <w:r>
        <w:rPr>
          <w:rFonts w:ascii="Calibri" w:hAnsi="Calibri" w:cs="Arial"/>
        </w:rPr>
        <w:t xml:space="preserve">) platform, specifically the siG12D-LODER, a miniature biodegradable polymeric matrix encompassing the new anti-KRAS siRNA drug. KRAS is a well-known dominating cancer driver that so far considered as </w:t>
      </w:r>
      <w:proofErr w:type="spellStart"/>
      <w:r>
        <w:rPr>
          <w:rFonts w:ascii="Calibri" w:hAnsi="Calibri" w:cs="Arial"/>
        </w:rPr>
        <w:t>undrugable</w:t>
      </w:r>
      <w:proofErr w:type="spellEnd"/>
    </w:p>
    <w:p w:rsidR="00DB1EC8" w:rsidRPr="00A0452E" w:rsidRDefault="00DB1EC8" w:rsidP="00DB1EC8">
      <w:pPr>
        <w:pStyle w:val="Normal0"/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Product</w:t>
      </w:r>
      <w:r>
        <w:rPr>
          <w:rFonts w:ascii="Calibri" w:hAnsi="Calibri"/>
          <w:b/>
          <w:bCs/>
          <w:color w:val="24231E"/>
          <w:sz w:val="22"/>
          <w:szCs w:val="22"/>
        </w:rPr>
        <w:t xml:space="preserve"> P</w:t>
      </w:r>
      <w:r w:rsidRPr="00D41020">
        <w:rPr>
          <w:rFonts w:ascii="Calibri" w:hAnsi="Calibri"/>
          <w:b/>
          <w:bCs/>
          <w:color w:val="24231E"/>
          <w:sz w:val="22"/>
          <w:szCs w:val="22"/>
        </w:rPr>
        <w:t>rofile/Pipeline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r w:rsidRPr="00A0452E">
        <w:rPr>
          <w:rFonts w:ascii="Calibri" w:eastAsia="Calibri" w:hAnsi="Calibri"/>
          <w:sz w:val="22"/>
          <w:szCs w:val="22"/>
        </w:rPr>
        <w:t>siG12D-LODER for pancreatic cancer.</w:t>
      </w:r>
    </w:p>
    <w:p w:rsidR="00DB1EC8" w:rsidRPr="00A0452E" w:rsidRDefault="00DB1EC8" w:rsidP="00DB1EC8">
      <w:pPr>
        <w:pStyle w:val="Normal0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A0452E">
        <w:rPr>
          <w:rFonts w:ascii="Calibri" w:eastAsia="Calibri" w:hAnsi="Calibri"/>
          <w:sz w:val="22"/>
          <w:szCs w:val="22"/>
        </w:rPr>
        <w:t xml:space="preserve">Prostate-LODER for prostate-cancer; </w:t>
      </w:r>
      <w:r w:rsidRPr="00A0452E">
        <w:rPr>
          <w:rFonts w:ascii="Calibri" w:eastAsia="Calibri" w:hAnsi="Calibri"/>
          <w:sz w:val="22"/>
          <w:szCs w:val="22"/>
        </w:rPr>
        <w:tab/>
      </w:r>
    </w:p>
    <w:p w:rsidR="00DB1EC8" w:rsidRPr="00A0452E" w:rsidRDefault="00DB1EC8" w:rsidP="00DB1EC8">
      <w:pPr>
        <w:pStyle w:val="Normal0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A0452E">
        <w:rPr>
          <w:rFonts w:ascii="Calibri" w:eastAsia="Calibri" w:hAnsi="Calibri"/>
          <w:sz w:val="22"/>
          <w:szCs w:val="22"/>
        </w:rPr>
        <w:t>Nano-LODER for brain and more solid tumors</w:t>
      </w:r>
    </w:p>
    <w:p w:rsidR="00DB1EC8" w:rsidRPr="002F45A0" w:rsidRDefault="00DB1EC8" w:rsidP="00DB1EC8">
      <w:pPr>
        <w:pStyle w:val="Normal0"/>
        <w:ind w:left="360"/>
        <w:rPr>
          <w:rFonts w:ascii="Calibri" w:hAnsi="Calibri"/>
          <w:color w:val="24231E"/>
        </w:rPr>
      </w:pPr>
    </w:p>
    <w:p w:rsidR="00DB1EC8" w:rsidRDefault="00DB1EC8" w:rsidP="00DB1EC8">
      <w:pPr>
        <w:pStyle w:val="Normal0"/>
        <w:numPr>
          <w:ilvl w:val="0"/>
          <w:numId w:val="5"/>
        </w:numPr>
        <w:rPr>
          <w:rFonts w:ascii="Calibri" w:hAnsi="Calibri"/>
          <w:color w:val="24231E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DB1EC8" w:rsidRDefault="00DB1EC8" w:rsidP="00DB1EC8">
      <w:pPr>
        <w:pStyle w:val="Normal0"/>
        <w:numPr>
          <w:ilvl w:val="1"/>
          <w:numId w:val="5"/>
        </w:numPr>
        <w:rPr>
          <w:rFonts w:ascii="Calibri" w:hAnsi="Calibri"/>
          <w:color w:val="24231E"/>
        </w:rPr>
      </w:pPr>
      <w:r>
        <w:rPr>
          <w:rFonts w:ascii="Calibri" w:hAnsi="Calibri"/>
          <w:color w:val="24231E"/>
        </w:rPr>
        <w:t>Clinical Development</w:t>
      </w:r>
      <w:r w:rsidRPr="004E388A">
        <w:rPr>
          <w:rFonts w:ascii="Calibri" w:hAnsi="Calibri"/>
          <w:color w:val="24231E"/>
        </w:rPr>
        <w:t xml:space="preserve"> – Phase 2 in pancreatic cancer in US, EU and Israel PIs: Eileen </w:t>
      </w:r>
      <w:proofErr w:type="spellStart"/>
      <w:r w:rsidRPr="004E388A">
        <w:rPr>
          <w:rFonts w:ascii="Calibri" w:hAnsi="Calibri"/>
          <w:color w:val="24231E"/>
        </w:rPr>
        <w:t>O’reilly</w:t>
      </w:r>
      <w:proofErr w:type="spellEnd"/>
      <w:r w:rsidRPr="004E388A">
        <w:rPr>
          <w:rFonts w:ascii="Calibri" w:hAnsi="Calibri"/>
          <w:color w:val="24231E"/>
        </w:rPr>
        <w:t xml:space="preserve">, MSK, Daniel Von Hoff, </w:t>
      </w:r>
      <w:proofErr w:type="spellStart"/>
      <w:r w:rsidRPr="004E388A">
        <w:rPr>
          <w:rFonts w:ascii="Calibri" w:hAnsi="Calibri"/>
          <w:color w:val="24231E"/>
        </w:rPr>
        <w:t>MayoClinic</w:t>
      </w:r>
      <w:proofErr w:type="spellEnd"/>
      <w:r w:rsidRPr="004E388A">
        <w:rPr>
          <w:rFonts w:ascii="Calibri" w:hAnsi="Calibri"/>
          <w:color w:val="24231E"/>
        </w:rPr>
        <w:t xml:space="preserve">; and more leading oncology sites </w:t>
      </w:r>
    </w:p>
    <w:p w:rsidR="00DB1EC8" w:rsidRDefault="00DB1EC8" w:rsidP="00DB1EC8">
      <w:pPr>
        <w:pStyle w:val="Normal0"/>
        <w:numPr>
          <w:ilvl w:val="1"/>
          <w:numId w:val="5"/>
        </w:numPr>
        <w:rPr>
          <w:rFonts w:ascii="Calibri" w:hAnsi="Calibri"/>
          <w:color w:val="24231E"/>
        </w:rPr>
      </w:pPr>
      <w:r w:rsidRPr="004E388A">
        <w:rPr>
          <w:rFonts w:ascii="Calibri" w:hAnsi="Calibri"/>
          <w:color w:val="24231E"/>
        </w:rPr>
        <w:t>Organizational plans – HQ in Israel, subsidiary in US, EU, Far East</w:t>
      </w:r>
    </w:p>
    <w:p w:rsidR="00DB1EC8" w:rsidRDefault="00DB1EC8" w:rsidP="00DB1EC8">
      <w:pPr>
        <w:pStyle w:val="Normal0"/>
        <w:numPr>
          <w:ilvl w:val="1"/>
          <w:numId w:val="5"/>
        </w:numPr>
        <w:rPr>
          <w:rFonts w:ascii="Calibri" w:hAnsi="Calibri"/>
          <w:color w:val="24231E"/>
        </w:rPr>
      </w:pPr>
      <w:r w:rsidRPr="002F45A0">
        <w:rPr>
          <w:rFonts w:ascii="Calibri" w:hAnsi="Calibri"/>
          <w:color w:val="24231E"/>
        </w:rPr>
        <w:t>R&amp;D – Next gen LODER platform and RNAi-based oncology drug</w:t>
      </w:r>
    </w:p>
    <w:p w:rsidR="00DB1EC8" w:rsidRPr="002F45A0" w:rsidRDefault="00DB1EC8" w:rsidP="00DB1EC8">
      <w:pPr>
        <w:pStyle w:val="Normal0"/>
        <w:numPr>
          <w:ilvl w:val="1"/>
          <w:numId w:val="5"/>
        </w:numPr>
        <w:rPr>
          <w:rFonts w:ascii="Calibri" w:hAnsi="Calibri"/>
          <w:color w:val="24231E"/>
          <w:sz w:val="22"/>
          <w:szCs w:val="22"/>
        </w:rPr>
      </w:pPr>
      <w:r w:rsidRPr="002F45A0">
        <w:rPr>
          <w:rFonts w:ascii="Calibri" w:hAnsi="Calibri"/>
          <w:color w:val="24231E"/>
        </w:rPr>
        <w:t>Financial plans – private $10m, IPO, collaborations</w:t>
      </w:r>
    </w:p>
    <w:p w:rsidR="00DB1EC8" w:rsidRPr="00D41020" w:rsidRDefault="00DB1EC8" w:rsidP="00DB1EC8">
      <w:pPr>
        <w:pStyle w:val="Normal0"/>
        <w:spacing w:line="255" w:lineRule="atLeast"/>
        <w:rPr>
          <w:rFonts w:ascii="Calibri" w:eastAsia="Calibri" w:hAnsi="Calibri"/>
          <w:sz w:val="22"/>
          <w:szCs w:val="22"/>
        </w:rPr>
      </w:pPr>
    </w:p>
    <w:p w:rsidR="00DB1EC8" w:rsidRPr="002F45A0" w:rsidRDefault="00DB1EC8" w:rsidP="00DB1EC8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  <w:r w:rsidRPr="002F45A0">
        <w:rPr>
          <w:rFonts w:ascii="Calibri" w:eastAsia="Calibri" w:hAnsi="Calibri"/>
          <w:b/>
          <w:bCs/>
          <w:sz w:val="22"/>
          <w:szCs w:val="22"/>
        </w:rPr>
        <w:t>Summary</w:t>
      </w:r>
    </w:p>
    <w:p w:rsidR="00DB1EC8" w:rsidRDefault="00DB1EC8" w:rsidP="00DB1EC8">
      <w:pPr>
        <w:pStyle w:val="Normal0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Opportunity: Pancreatic cancer: urgent, unmet need (TAM $5.1B; Oncology: $89B)</w:t>
      </w:r>
    </w:p>
    <w:p w:rsidR="00DB1EC8" w:rsidRDefault="00DB1EC8" w:rsidP="00DB1EC8">
      <w:pPr>
        <w:pStyle w:val="Normal0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Technology: clinically validated, platform, large class of cancer (prostate, brain, breast</w:t>
      </w:r>
      <w:proofErr w:type="gramStart"/>
      <w:r>
        <w:rPr>
          <w:rFonts w:ascii="Calibri" w:hAnsi="Calibri" w:cs="Arial"/>
        </w:rPr>
        <w:t>..)</w:t>
      </w:r>
      <w:proofErr w:type="gramEnd"/>
      <w:r>
        <w:rPr>
          <w:rFonts w:ascii="Calibri" w:hAnsi="Calibri" w:cs="Arial"/>
        </w:rPr>
        <w:t xml:space="preserve"> </w:t>
      </w:r>
    </w:p>
    <w:p w:rsidR="00DB1EC8" w:rsidRDefault="00DB1EC8" w:rsidP="00DB1EC8">
      <w:pPr>
        <w:pStyle w:val="Normal0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Regulatory: Orphan drug (approved), 7-year marketing exclusivity</w:t>
      </w:r>
    </w:p>
    <w:p w:rsidR="00DB1EC8" w:rsidRDefault="00DB1EC8" w:rsidP="00DB1EC8">
      <w:pPr>
        <w:pStyle w:val="Normal0"/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Status: Phase 1/2a results – safe, evidence of efficacy</w:t>
      </w:r>
    </w:p>
    <w:p w:rsidR="00DB1EC8" w:rsidRPr="002F45A0" w:rsidRDefault="00DB1EC8" w:rsidP="00DB1EC8">
      <w:pPr>
        <w:pStyle w:val="Normal0"/>
        <w:numPr>
          <w:ilvl w:val="0"/>
          <w:numId w:val="6"/>
        </w:numPr>
        <w:jc w:val="both"/>
        <w:rPr>
          <w:rFonts w:ascii="Calibri" w:eastAsia="Calibri" w:hAnsi="Calibri"/>
          <w:sz w:val="22"/>
          <w:szCs w:val="22"/>
        </w:rPr>
      </w:pPr>
      <w:r w:rsidRPr="002F45A0">
        <w:rPr>
          <w:rFonts w:ascii="Calibri" w:hAnsi="Calibri" w:cs="Arial"/>
        </w:rPr>
        <w:t>IP: 6 granted patents, valid until 2029-2033</w:t>
      </w:r>
    </w:p>
    <w:p w:rsidR="00DB1EC8" w:rsidRDefault="00DB1EC8" w:rsidP="00DB1EC8">
      <w:pPr>
        <w:rPr>
          <w:rtl/>
        </w:rPr>
      </w:pPr>
      <w:r w:rsidRPr="002F45A0">
        <w:rPr>
          <w:rFonts w:ascii="Calibri" w:eastAsia="Times New Roman" w:hAnsi="Calibri" w:cs="Arial"/>
        </w:rPr>
        <w:t xml:space="preserve">People: Strong business oriented board: </w:t>
      </w:r>
      <w:proofErr w:type="spellStart"/>
      <w:r w:rsidRPr="002F45A0">
        <w:rPr>
          <w:rFonts w:ascii="Calibri" w:eastAsia="Times New Roman" w:hAnsi="Calibri" w:cs="Calibri"/>
        </w:rPr>
        <w:t>Ilan</w:t>
      </w:r>
      <w:proofErr w:type="spellEnd"/>
      <w:r w:rsidRPr="002F45A0">
        <w:rPr>
          <w:rFonts w:ascii="Calibri" w:eastAsia="Times New Roman" w:hAnsi="Calibri" w:cs="Calibri"/>
        </w:rPr>
        <w:t xml:space="preserve"> </w:t>
      </w:r>
      <w:proofErr w:type="spellStart"/>
      <w:r w:rsidRPr="002F45A0">
        <w:rPr>
          <w:rFonts w:ascii="Calibri" w:eastAsia="Times New Roman" w:hAnsi="Calibri" w:cs="Calibri"/>
        </w:rPr>
        <w:t>Shiloah</w:t>
      </w:r>
      <w:proofErr w:type="spellEnd"/>
      <w:r w:rsidRPr="002F45A0">
        <w:rPr>
          <w:rFonts w:ascii="Calibri" w:eastAsia="Times New Roman" w:hAnsi="Calibri" w:cs="Calibri"/>
        </w:rPr>
        <w:t>, Chairman, investor (LON:MTMY);</w:t>
      </w:r>
      <w:r w:rsidRPr="002F45A0">
        <w:rPr>
          <w:rFonts w:ascii="Calibri" w:eastAsia="Times New Roman" w:hAnsi="Calibri" w:cs="Arial"/>
        </w:rPr>
        <w:t xml:space="preserve"> </w:t>
      </w:r>
      <w:r w:rsidRPr="002F45A0">
        <w:rPr>
          <w:rFonts w:ascii="Calibri" w:eastAsia="Times New Roman" w:hAnsi="Calibri" w:cs="Calibri"/>
        </w:rPr>
        <w:t>Len Potter, President of Wildcat Capital (investor),</w:t>
      </w:r>
      <w:r w:rsidRPr="002F45A0">
        <w:rPr>
          <w:rFonts w:ascii="Calibri" w:eastAsia="Times New Roman" w:hAnsi="Calibri" w:cs="Arial"/>
        </w:rPr>
        <w:t xml:space="preserve"> Dr. </w:t>
      </w:r>
      <w:proofErr w:type="spellStart"/>
      <w:r w:rsidRPr="002F45A0">
        <w:rPr>
          <w:rFonts w:ascii="Calibri" w:eastAsia="Times New Roman" w:hAnsi="Calibri" w:cs="Arial"/>
        </w:rPr>
        <w:t>Amotz</w:t>
      </w:r>
      <w:proofErr w:type="spellEnd"/>
      <w:r w:rsidRPr="002F45A0">
        <w:rPr>
          <w:rFonts w:ascii="Calibri" w:eastAsia="Times New Roman" w:hAnsi="Calibri" w:cs="Arial"/>
        </w:rPr>
        <w:t xml:space="preserve"> </w:t>
      </w:r>
      <w:proofErr w:type="spellStart"/>
      <w:r w:rsidRPr="002F45A0">
        <w:rPr>
          <w:rFonts w:ascii="Calibri" w:eastAsia="Times New Roman" w:hAnsi="Calibri" w:cs="Arial"/>
        </w:rPr>
        <w:t>Shemi</w:t>
      </w:r>
      <w:proofErr w:type="spellEnd"/>
      <w:r w:rsidRPr="002F45A0">
        <w:rPr>
          <w:rFonts w:ascii="Calibri" w:eastAsia="Times New Roman" w:hAnsi="Calibri" w:cs="Arial"/>
        </w:rPr>
        <w:t xml:space="preserve">, CEO, co-founder, (SVP Technologies </w:t>
      </w:r>
      <w:proofErr w:type="spellStart"/>
      <w:r w:rsidRPr="002F45A0">
        <w:rPr>
          <w:rFonts w:ascii="Calibri" w:eastAsia="Times New Roman" w:hAnsi="Calibri" w:cs="Arial"/>
        </w:rPr>
        <w:t>Medinol</w:t>
      </w:r>
      <w:proofErr w:type="spellEnd"/>
      <w:r w:rsidRPr="002F45A0">
        <w:rPr>
          <w:rFonts w:ascii="Calibri" w:eastAsia="Times New Roman" w:hAnsi="Calibri" w:cs="Arial"/>
        </w:rPr>
        <w:t xml:space="preserve">, CEO, </w:t>
      </w:r>
      <w:proofErr w:type="spellStart"/>
      <w:r w:rsidRPr="002F45A0">
        <w:rPr>
          <w:rFonts w:ascii="Calibri" w:eastAsia="Times New Roman" w:hAnsi="Calibri" w:cs="Arial"/>
        </w:rPr>
        <w:t>ColorChip</w:t>
      </w:r>
      <w:proofErr w:type="spellEnd"/>
      <w:r w:rsidRPr="002F45A0">
        <w:rPr>
          <w:rFonts w:ascii="Calibri" w:eastAsia="Times New Roman" w:hAnsi="Calibri" w:cs="Arial"/>
        </w:rPr>
        <w:t>)</w:t>
      </w:r>
      <w:r w:rsidRPr="002F45A0">
        <w:rPr>
          <w:rFonts w:ascii="Calibri" w:eastAsia="Times New Roman" w:hAnsi="Calibri" w:cs="Calibri"/>
        </w:rPr>
        <w:t xml:space="preserve">; </w:t>
      </w:r>
      <w:r w:rsidRPr="002F45A0">
        <w:rPr>
          <w:rFonts w:ascii="Calibri" w:eastAsia="Times New Roman" w:hAnsi="Calibri" w:cs="Arial"/>
        </w:rPr>
        <w:t xml:space="preserve">KOLs/investors; </w:t>
      </w:r>
      <w:r w:rsidRPr="002F45A0">
        <w:rPr>
          <w:rFonts w:ascii="Calibri" w:eastAsia="Times New Roman" w:hAnsi="Calibri" w:cs="Calibri"/>
        </w:rPr>
        <w:t xml:space="preserve">Prof. Michael </w:t>
      </w:r>
      <w:proofErr w:type="spellStart"/>
      <w:r w:rsidRPr="002F45A0">
        <w:rPr>
          <w:rFonts w:ascii="Calibri" w:eastAsia="Times New Roman" w:hAnsi="Calibri" w:cs="Calibri"/>
        </w:rPr>
        <w:t>Sela</w:t>
      </w:r>
      <w:proofErr w:type="spellEnd"/>
      <w:r w:rsidRPr="002F45A0">
        <w:rPr>
          <w:rFonts w:ascii="Calibri" w:eastAsia="Times New Roman" w:hAnsi="Calibri" w:cs="Calibri"/>
        </w:rPr>
        <w:t>, investor (</w:t>
      </w:r>
      <w:proofErr w:type="spellStart"/>
      <w:r w:rsidRPr="002F45A0">
        <w:rPr>
          <w:rFonts w:ascii="Calibri" w:eastAsia="Times New Roman" w:hAnsi="Calibri" w:cs="Calibri"/>
        </w:rPr>
        <w:t>Copaxone</w:t>
      </w:r>
      <w:proofErr w:type="spellEnd"/>
      <w:r w:rsidRPr="002F45A0">
        <w:rPr>
          <w:rFonts w:ascii="Calibri" w:eastAsia="Times New Roman" w:hAnsi="Calibri" w:cs="Calibri"/>
        </w:rPr>
        <w:t xml:space="preserve">®, Erbitux®); Prof. Ruth </w:t>
      </w:r>
      <w:proofErr w:type="spellStart"/>
      <w:r w:rsidRPr="002F45A0">
        <w:rPr>
          <w:rFonts w:ascii="Calibri" w:eastAsia="Times New Roman" w:hAnsi="Calibri" w:cs="Calibri"/>
        </w:rPr>
        <w:t>Arnon</w:t>
      </w:r>
      <w:proofErr w:type="spellEnd"/>
      <w:r w:rsidRPr="002F45A0">
        <w:rPr>
          <w:rFonts w:ascii="Calibri" w:eastAsia="Times New Roman" w:hAnsi="Calibri" w:cs="Calibri"/>
        </w:rPr>
        <w:t>, investor (</w:t>
      </w:r>
      <w:proofErr w:type="spellStart"/>
      <w:r w:rsidRPr="002F45A0">
        <w:rPr>
          <w:rFonts w:ascii="Calibri" w:eastAsia="Times New Roman" w:hAnsi="Calibri" w:cs="Calibri"/>
        </w:rPr>
        <w:t>Copaxone</w:t>
      </w:r>
      <w:proofErr w:type="spellEnd"/>
      <w:r w:rsidRPr="002F45A0">
        <w:rPr>
          <w:rFonts w:ascii="Calibri" w:eastAsia="Times New Roman" w:hAnsi="Calibri" w:cs="Calibri"/>
        </w:rPr>
        <w:t xml:space="preserve">®); Dr. Shmuel </w:t>
      </w:r>
      <w:proofErr w:type="spellStart"/>
      <w:r w:rsidRPr="002F45A0">
        <w:rPr>
          <w:rFonts w:ascii="Calibri" w:eastAsia="Times New Roman" w:hAnsi="Calibri" w:cs="Calibri"/>
        </w:rPr>
        <w:t>Cabilly</w:t>
      </w:r>
      <w:proofErr w:type="spellEnd"/>
      <w:r w:rsidRPr="002F45A0">
        <w:rPr>
          <w:rFonts w:ascii="Calibri" w:eastAsia="Times New Roman" w:hAnsi="Calibri" w:cs="Calibri"/>
        </w:rPr>
        <w:t>,</w:t>
      </w:r>
      <w:r w:rsidRPr="002F45A0">
        <w:rPr>
          <w:rFonts w:ascii="Calibri" w:eastAsia="Times New Roman" w:hAnsi="Calibri" w:cs="Arial"/>
        </w:rPr>
        <w:t xml:space="preserve"> investor (“</w:t>
      </w:r>
      <w:proofErr w:type="spellStart"/>
      <w:r w:rsidRPr="002F45A0">
        <w:rPr>
          <w:rFonts w:ascii="Calibri" w:eastAsia="Times New Roman" w:hAnsi="Calibri" w:cs="Arial"/>
        </w:rPr>
        <w:t>Cabilly</w:t>
      </w:r>
      <w:proofErr w:type="spellEnd"/>
      <w:r w:rsidRPr="002F45A0">
        <w:rPr>
          <w:rFonts w:ascii="Calibri" w:eastAsia="Times New Roman" w:hAnsi="Calibri" w:cs="Arial"/>
        </w:rPr>
        <w:t xml:space="preserve"> Patents”)</w:t>
      </w:r>
      <w:r w:rsidRPr="002F45A0">
        <w:rPr>
          <w:rFonts w:ascii="Calibri" w:eastAsia="Times New Roman" w:hAnsi="Calibri" w:cs="Calibri"/>
        </w:rPr>
        <w:t xml:space="preserve">; Prof. </w:t>
      </w:r>
      <w:proofErr w:type="spellStart"/>
      <w:r w:rsidRPr="002F45A0">
        <w:rPr>
          <w:rFonts w:ascii="Calibri" w:eastAsia="Times New Roman" w:hAnsi="Calibri" w:cs="Calibri"/>
        </w:rPr>
        <w:t>Eithan</w:t>
      </w:r>
      <w:proofErr w:type="spellEnd"/>
      <w:r w:rsidRPr="002F45A0">
        <w:rPr>
          <w:rFonts w:ascii="Calibri" w:eastAsia="Times New Roman" w:hAnsi="Calibri" w:cs="Calibri"/>
        </w:rPr>
        <w:t xml:space="preserve"> </w:t>
      </w:r>
      <w:proofErr w:type="spellStart"/>
      <w:r w:rsidRPr="002F45A0">
        <w:rPr>
          <w:rFonts w:ascii="Calibri" w:eastAsia="Times New Roman" w:hAnsi="Calibri" w:cs="Calibri"/>
        </w:rPr>
        <w:t>Galun</w:t>
      </w:r>
      <w:proofErr w:type="spellEnd"/>
      <w:r w:rsidRPr="002F45A0">
        <w:rPr>
          <w:rFonts w:ascii="Calibri" w:eastAsia="Times New Roman" w:hAnsi="Calibri" w:cs="Calibri"/>
        </w:rPr>
        <w:t xml:space="preserve">, co-founder, (Hadassah);Dr. </w:t>
      </w:r>
      <w:proofErr w:type="spellStart"/>
      <w:r w:rsidRPr="002F45A0">
        <w:rPr>
          <w:rFonts w:ascii="Calibri" w:eastAsia="Times New Roman" w:hAnsi="Calibri" w:cs="Calibri"/>
        </w:rPr>
        <w:t>Ettie</w:t>
      </w:r>
      <w:proofErr w:type="spellEnd"/>
      <w:r w:rsidRPr="002F45A0">
        <w:rPr>
          <w:rFonts w:ascii="Calibri" w:eastAsia="Times New Roman" w:hAnsi="Calibri" w:cs="Calibri"/>
        </w:rPr>
        <w:t xml:space="preserve"> </w:t>
      </w:r>
      <w:proofErr w:type="spellStart"/>
      <w:r w:rsidRPr="002F45A0">
        <w:rPr>
          <w:rFonts w:ascii="Calibri" w:eastAsia="Times New Roman" w:hAnsi="Calibri" w:cs="Calibri"/>
        </w:rPr>
        <w:t>Pirak</w:t>
      </w:r>
      <w:proofErr w:type="spellEnd"/>
      <w:r w:rsidRPr="002F45A0">
        <w:rPr>
          <w:rFonts w:ascii="Calibri" w:eastAsia="Times New Roman" w:hAnsi="Calibri" w:cs="Calibri"/>
        </w:rPr>
        <w:t xml:space="preserve">, investor, </w:t>
      </w:r>
      <w:r w:rsidRPr="002F45A0">
        <w:rPr>
          <w:rFonts w:ascii="Calibri" w:eastAsia="Times New Roman" w:hAnsi="Calibri" w:cs="Calibri"/>
        </w:rPr>
        <w:lastRenderedPageBreak/>
        <w:t xml:space="preserve">(Erbitux®), Prof. Abraham </w:t>
      </w:r>
      <w:proofErr w:type="spellStart"/>
      <w:r w:rsidRPr="002F45A0">
        <w:rPr>
          <w:rFonts w:ascii="Calibri" w:eastAsia="Times New Roman" w:hAnsi="Calibri" w:cs="Calibri"/>
        </w:rPr>
        <w:t>Domb</w:t>
      </w:r>
      <w:proofErr w:type="spellEnd"/>
      <w:r w:rsidRPr="002F45A0">
        <w:rPr>
          <w:rFonts w:ascii="Calibri" w:eastAsia="Times New Roman" w:hAnsi="Calibri" w:cs="Calibri"/>
        </w:rPr>
        <w:t>, (</w:t>
      </w:r>
      <w:proofErr w:type="spellStart"/>
      <w:r w:rsidRPr="002F45A0">
        <w:rPr>
          <w:rFonts w:ascii="Calibri" w:eastAsia="Times New Roman" w:hAnsi="Calibri" w:cs="Calibri"/>
        </w:rPr>
        <w:t>Gliadel</w:t>
      </w:r>
      <w:proofErr w:type="spellEnd"/>
      <w:r w:rsidRPr="002F45A0">
        <w:rPr>
          <w:rFonts w:ascii="Calibri" w:eastAsia="Times New Roman" w:hAnsi="Calibri" w:cs="Calibri"/>
        </w:rPr>
        <w:t>®); P</w:t>
      </w:r>
      <w:r w:rsidRPr="002F45A0">
        <w:rPr>
          <w:rFonts w:ascii="Calibri" w:eastAsia="Times New Roman" w:hAnsi="Calibri" w:cs="Arial"/>
        </w:rPr>
        <w:t xml:space="preserve">rof. John Rossi, </w:t>
      </w:r>
      <w:r w:rsidRPr="002F45A0">
        <w:rPr>
          <w:rFonts w:ascii="Calibri" w:eastAsia="Times New Roman" w:hAnsi="Calibri" w:cs="Calibri"/>
        </w:rPr>
        <w:t xml:space="preserve">Prof. </w:t>
      </w:r>
      <w:proofErr w:type="spellStart"/>
      <w:r w:rsidRPr="002F45A0">
        <w:rPr>
          <w:rFonts w:ascii="Calibri" w:eastAsia="Times New Roman" w:hAnsi="Calibri" w:cs="Calibri"/>
        </w:rPr>
        <w:t>Yechezkel</w:t>
      </w:r>
      <w:proofErr w:type="spellEnd"/>
      <w:r w:rsidRPr="002F45A0">
        <w:rPr>
          <w:rFonts w:ascii="Calibri" w:eastAsia="Times New Roman" w:hAnsi="Calibri" w:cs="Calibri"/>
        </w:rPr>
        <w:t xml:space="preserve"> </w:t>
      </w:r>
      <w:proofErr w:type="spellStart"/>
      <w:r w:rsidRPr="002F45A0">
        <w:rPr>
          <w:rFonts w:ascii="Calibri" w:eastAsia="Times New Roman" w:hAnsi="Calibri" w:cs="Calibri"/>
        </w:rPr>
        <w:t>Barenholz</w:t>
      </w:r>
      <w:proofErr w:type="spellEnd"/>
      <w:r w:rsidRPr="002F45A0">
        <w:rPr>
          <w:rFonts w:ascii="Calibri" w:eastAsia="Times New Roman" w:hAnsi="Calibri" w:cs="Calibri"/>
        </w:rPr>
        <w:t>, (</w:t>
      </w:r>
      <w:proofErr w:type="spellStart"/>
      <w:r w:rsidRPr="002F45A0">
        <w:rPr>
          <w:rFonts w:ascii="Calibri" w:eastAsia="Times New Roman" w:hAnsi="Calibri" w:cs="Calibri"/>
        </w:rPr>
        <w:t>Doxil</w:t>
      </w:r>
      <w:proofErr w:type="spellEnd"/>
      <w:r w:rsidRPr="002F45A0">
        <w:rPr>
          <w:rFonts w:ascii="Calibri" w:eastAsia="Times New Roman" w:hAnsi="Calibri" w:cs="Calibri"/>
        </w:rPr>
        <w:t>®)</w:t>
      </w:r>
    </w:p>
    <w:p w:rsidR="00AB3AFF" w:rsidRDefault="00AB3AFF"/>
    <w:sectPr w:rsidR="00AB3AFF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D"/>
    <w:multiLevelType w:val="multilevel"/>
    <w:tmpl w:val="532E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E"/>
    <w:multiLevelType w:val="hybridMultilevel"/>
    <w:tmpl w:val="9558C688"/>
    <w:lvl w:ilvl="0" w:tplc="9258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C6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0B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C1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07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41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20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A6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E9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hybridMultilevel"/>
    <w:tmpl w:val="F6E69F32"/>
    <w:lvl w:ilvl="0" w:tplc="C68A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26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EA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23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87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65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63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60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4F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8"/>
    <w:rsid w:val="006C6F2B"/>
    <w:rsid w:val="00AB3AFF"/>
    <w:rsid w:val="00D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54A53-53D9-4034-98ED-12C03EE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1EC8"/>
    <w:rPr>
      <w:b/>
      <w:bCs/>
    </w:rPr>
  </w:style>
  <w:style w:type="paragraph" w:styleId="NormalWeb">
    <w:name w:val="Normal (Web)"/>
    <w:basedOn w:val="Normal"/>
    <w:rsid w:val="00DB1EC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DB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2016-05-25T18:18:00Z</dcterms:created>
  <dcterms:modified xsi:type="dcterms:W3CDTF">2016-05-25T18:18:00Z</dcterms:modified>
</cp:coreProperties>
</file>