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0EF" w:rsidRPr="009B55DA" w:rsidRDefault="00ED40EF" w:rsidP="00ED40EF">
      <w:pPr>
        <w:pStyle w:val="NormalWeb"/>
        <w:rPr>
          <w:rStyle w:val="Strong"/>
          <w:rFonts w:ascii="Calibri" w:hAnsi="Calibri"/>
          <w:sz w:val="22"/>
          <w:szCs w:val="22"/>
        </w:rPr>
      </w:pPr>
      <w:r w:rsidRPr="009B55DA">
        <w:rPr>
          <w:rStyle w:val="Strong"/>
          <w:rFonts w:ascii="Calibri" w:hAnsi="Calibri"/>
          <w:sz w:val="22"/>
          <w:szCs w:val="22"/>
        </w:rPr>
        <w:t>[</w:t>
      </w:r>
      <w:r>
        <w:rPr>
          <w:rStyle w:val="Strong"/>
          <w:rFonts w:ascii="Calibri" w:hAnsi="Calibri"/>
          <w:noProof/>
          <w:sz w:val="22"/>
          <w:szCs w:val="22"/>
        </w:rPr>
        <w:t>262</w:t>
      </w:r>
      <w:r w:rsidRPr="009B55DA">
        <w:rPr>
          <w:rStyle w:val="Strong"/>
          <w:rFonts w:ascii="Calibri" w:hAnsi="Calibri"/>
          <w:sz w:val="22"/>
          <w:szCs w:val="22"/>
        </w:rPr>
        <w:t xml:space="preserve">] </w:t>
      </w:r>
      <w:bookmarkStart w:id="0" w:name="_GoBack"/>
      <w:r w:rsidRPr="009B55DA">
        <w:rPr>
          <w:rStyle w:val="Strong"/>
          <w:rFonts w:ascii="Calibri" w:hAnsi="Calibri"/>
          <w:noProof/>
          <w:sz w:val="22"/>
          <w:szCs w:val="22"/>
        </w:rPr>
        <w:t>XACT ROBOTICS</w:t>
      </w:r>
      <w:r w:rsidRPr="009B55DA">
        <w:rPr>
          <w:rStyle w:val="Strong"/>
          <w:rFonts w:ascii="Calibri" w:hAnsi="Calibri"/>
          <w:sz w:val="22"/>
          <w:szCs w:val="22"/>
        </w:rPr>
        <w:t xml:space="preserve"> </w:t>
      </w:r>
      <w:bookmarkEnd w:id="0"/>
      <w:r w:rsidRPr="009B55DA">
        <w:rPr>
          <w:rStyle w:val="Strong"/>
          <w:rFonts w:ascii="Calibri" w:hAnsi="Calibri"/>
          <w:sz w:val="22"/>
          <w:szCs w:val="22"/>
        </w:rPr>
        <w:t>TRANSFORMATIONAL ROBOTIC STEERING SYSTEM</w:t>
      </w:r>
    </w:p>
    <w:p w:rsidR="00ED40EF" w:rsidRDefault="00ED40EF" w:rsidP="00ED40EF">
      <w:pPr>
        <w:pStyle w:val="NormalWeb"/>
        <w:rPr>
          <w:rStyle w:val="Strong"/>
          <w:rFonts w:ascii="Calibri" w:hAnsi="Calibri"/>
          <w:sz w:val="22"/>
          <w:szCs w:val="22"/>
        </w:rPr>
      </w:pPr>
    </w:p>
    <w:p w:rsidR="00ED40EF" w:rsidRPr="009B55DA" w:rsidRDefault="00ED40EF" w:rsidP="00ED40EF">
      <w:pPr>
        <w:pStyle w:val="NormalWeb"/>
        <w:jc w:val="both"/>
        <w:rPr>
          <w:rFonts w:ascii="Calibri" w:hAnsi="Calibri"/>
          <w:sz w:val="22"/>
          <w:szCs w:val="22"/>
        </w:rPr>
      </w:pPr>
      <w:r w:rsidRPr="005A0CDA">
        <w:rPr>
          <w:rFonts w:ascii="Calibri" w:hAnsi="Calibri"/>
          <w:b/>
          <w:noProof/>
          <w:sz w:val="22"/>
          <w:szCs w:val="22"/>
          <w:u w:val="single"/>
        </w:rPr>
        <w:t>Chen Levin</w:t>
      </w:r>
      <w:r w:rsidRPr="005A0CDA">
        <w:rPr>
          <w:rFonts w:ascii="Calibri" w:hAnsi="Calibri"/>
          <w:b/>
          <w:noProof/>
          <w:sz w:val="22"/>
          <w:szCs w:val="22"/>
          <w:vertAlign w:val="superscript"/>
        </w:rPr>
        <w:t>1</w:t>
      </w:r>
      <w:r>
        <w:rPr>
          <w:rFonts w:ascii="Calibri" w:eastAsia="Calibri" w:hAnsi="Calibri" w:cs="Calibri"/>
          <w:b/>
          <w:sz w:val="22"/>
        </w:rPr>
        <w:t xml:space="preserve">, </w:t>
      </w:r>
      <w:r w:rsidRPr="005A0CDA">
        <w:rPr>
          <w:rFonts w:ascii="Calibri" w:hAnsi="Calibri"/>
          <w:b/>
          <w:noProof/>
          <w:sz w:val="22"/>
          <w:szCs w:val="22"/>
          <w:vertAlign w:val="superscript"/>
        </w:rPr>
        <w:t>1</w:t>
      </w:r>
      <w:r w:rsidRPr="005A0CDA">
        <w:rPr>
          <w:rFonts w:ascii="Calibri" w:hAnsi="Calibri"/>
          <w:b/>
          <w:sz w:val="22"/>
          <w:szCs w:val="22"/>
        </w:rPr>
        <w:t xml:space="preserve"> </w:t>
      </w:r>
      <w:r w:rsidRPr="005A0CDA">
        <w:rPr>
          <w:rFonts w:ascii="Calibri" w:hAnsi="Calibri"/>
          <w:b/>
          <w:noProof/>
          <w:sz w:val="22"/>
          <w:szCs w:val="22"/>
        </w:rPr>
        <w:t>Xact Robotics</w:t>
      </w:r>
      <w:r w:rsidRPr="005A0CDA">
        <w:rPr>
          <w:rFonts w:ascii="Calibri" w:hAnsi="Calibri"/>
          <w:b/>
          <w:sz w:val="22"/>
          <w:szCs w:val="22"/>
        </w:rPr>
        <w:t xml:space="preserve"> Ltd</w:t>
      </w:r>
    </w:p>
    <w:p w:rsidR="00ED40EF" w:rsidRDefault="00ED40EF" w:rsidP="00ED40EF">
      <w:pPr>
        <w:pStyle w:val="Normal0"/>
        <w:rPr>
          <w:rStyle w:val="ft"/>
          <w:rFonts w:ascii="Calibri" w:eastAsia="Calibri" w:hAnsi="Calibri"/>
          <w:color w:val="E36C0A"/>
          <w:sz w:val="22"/>
          <w:szCs w:val="22"/>
        </w:rPr>
      </w:pPr>
      <w:r w:rsidRPr="00D41020">
        <w:rPr>
          <w:rStyle w:val="ft"/>
          <w:rFonts w:ascii="Calibri" w:eastAsia="Calibri" w:hAnsi="Calibri"/>
          <w:color w:val="E36C0A"/>
          <w:sz w:val="22"/>
          <w:szCs w:val="22"/>
        </w:rPr>
        <w:t xml:space="preserve">     </w:t>
      </w:r>
    </w:p>
    <w:p w:rsidR="00ED40EF" w:rsidRDefault="00ED40EF" w:rsidP="00ED40EF">
      <w:pPr>
        <w:pStyle w:val="Normal0"/>
        <w:numPr>
          <w:ilvl w:val="0"/>
          <w:numId w:val="1"/>
        </w:numPr>
        <w:rPr>
          <w:rFonts w:ascii="Calibri" w:hAnsi="Calibri"/>
          <w:color w:val="24231E"/>
          <w:sz w:val="22"/>
          <w:szCs w:val="22"/>
        </w:rPr>
      </w:pPr>
      <w:r w:rsidRPr="002871D8">
        <w:rPr>
          <w:rFonts w:ascii="Calibri" w:hAnsi="Calibri"/>
          <w:b/>
          <w:bCs/>
          <w:color w:val="24231E"/>
          <w:sz w:val="22"/>
          <w:szCs w:val="22"/>
        </w:rPr>
        <w:t xml:space="preserve">Investment Rational </w:t>
      </w:r>
    </w:p>
    <w:p w:rsidR="00ED40EF" w:rsidRDefault="00ED40EF" w:rsidP="00ED40EF">
      <w:pPr>
        <w:pStyle w:val="Normal0"/>
        <w:ind w:left="720"/>
        <w:rPr>
          <w:rFonts w:ascii="Calibri" w:hAnsi="Calibri"/>
          <w:color w:val="24231E"/>
          <w:sz w:val="22"/>
          <w:szCs w:val="22"/>
        </w:rPr>
      </w:pPr>
      <w:r w:rsidRPr="002871D8">
        <w:rPr>
          <w:rFonts w:ascii="Calibri" w:hAnsi="Calibri"/>
          <w:b/>
          <w:bCs/>
          <w:color w:val="24231E"/>
          <w:sz w:val="22"/>
          <w:szCs w:val="22"/>
        </w:rPr>
        <w:br/>
      </w:r>
      <w:r w:rsidRPr="002871D8">
        <w:rPr>
          <w:rFonts w:ascii="Calibri" w:hAnsi="Calibri"/>
          <w:color w:val="24231E"/>
          <w:sz w:val="22"/>
          <w:szCs w:val="22"/>
        </w:rPr>
        <w:t>XACT Robotics (</w:t>
      </w:r>
      <w:r>
        <w:rPr>
          <w:rFonts w:ascii="Calibri" w:hAnsi="Calibri"/>
          <w:color w:val="24231E"/>
          <w:sz w:val="22"/>
          <w:szCs w:val="22"/>
        </w:rPr>
        <w:t>“</w:t>
      </w:r>
      <w:r w:rsidRPr="002871D8">
        <w:rPr>
          <w:rFonts w:ascii="Calibri" w:hAnsi="Calibri"/>
          <w:color w:val="24231E"/>
          <w:sz w:val="22"/>
          <w:szCs w:val="22"/>
        </w:rPr>
        <w:t>XACT</w:t>
      </w:r>
      <w:r>
        <w:rPr>
          <w:rFonts w:ascii="Calibri" w:hAnsi="Calibri"/>
          <w:color w:val="24231E"/>
          <w:sz w:val="22"/>
          <w:szCs w:val="22"/>
        </w:rPr>
        <w:t>”</w:t>
      </w:r>
      <w:r w:rsidRPr="002871D8">
        <w:rPr>
          <w:rFonts w:ascii="Calibri" w:hAnsi="Calibri"/>
          <w:color w:val="24231E"/>
          <w:sz w:val="22"/>
          <w:szCs w:val="22"/>
        </w:rPr>
        <w:t>)</w:t>
      </w:r>
      <w:r>
        <w:rPr>
          <w:rFonts w:ascii="Calibri" w:hAnsi="Calibri"/>
          <w:color w:val="24231E"/>
          <w:sz w:val="22"/>
          <w:szCs w:val="22"/>
        </w:rPr>
        <w:t xml:space="preserve"> </w:t>
      </w:r>
      <w:r w:rsidRPr="002871D8">
        <w:rPr>
          <w:rFonts w:ascii="Calibri" w:hAnsi="Calibri"/>
          <w:color w:val="24231E"/>
          <w:sz w:val="22"/>
          <w:szCs w:val="22"/>
        </w:rPr>
        <w:t>develop</w:t>
      </w:r>
      <w:r>
        <w:rPr>
          <w:rFonts w:ascii="Calibri" w:hAnsi="Calibri"/>
          <w:color w:val="24231E"/>
          <w:sz w:val="22"/>
          <w:szCs w:val="22"/>
        </w:rPr>
        <w:t>s</w:t>
      </w:r>
      <w:r w:rsidRPr="002871D8">
        <w:rPr>
          <w:rFonts w:ascii="Calibri" w:hAnsi="Calibri"/>
          <w:color w:val="24231E"/>
          <w:sz w:val="22"/>
          <w:szCs w:val="22"/>
        </w:rPr>
        <w:t xml:space="preserve"> a transformational platform robotic steering system, utilizing any imaging modality in any clinical setting, enabling more physicians to successfully treat more patients. </w:t>
      </w:r>
      <w:r>
        <w:rPr>
          <w:rFonts w:ascii="Calibri" w:hAnsi="Calibri"/>
          <w:color w:val="24231E"/>
          <w:sz w:val="22"/>
          <w:szCs w:val="22"/>
        </w:rPr>
        <w:t xml:space="preserve"> XACT’s first product is intended for use in CT-guided interventional procedures. The product overcomes common challenges with CT-guided procedures, allowing for safe, accurate, predictable and consistent positioning of needles, ports, or other tools, while drastically reducing the required learning curve.</w:t>
      </w:r>
    </w:p>
    <w:p w:rsidR="00ED40EF" w:rsidRDefault="00ED40EF" w:rsidP="00ED40EF">
      <w:pPr>
        <w:pStyle w:val="Normal0"/>
        <w:ind w:left="720"/>
        <w:rPr>
          <w:rFonts w:ascii="Calibri" w:hAnsi="Calibri"/>
          <w:color w:val="24231E"/>
          <w:sz w:val="22"/>
          <w:szCs w:val="22"/>
        </w:rPr>
      </w:pPr>
    </w:p>
    <w:p w:rsidR="00ED40EF" w:rsidRPr="003C3285" w:rsidRDefault="00ED40EF" w:rsidP="00ED40EF">
      <w:pPr>
        <w:pStyle w:val="Normal0"/>
        <w:numPr>
          <w:ilvl w:val="0"/>
          <w:numId w:val="1"/>
        </w:numPr>
        <w:rPr>
          <w:rFonts w:ascii="Calibri" w:hAnsi="Calibri"/>
          <w:b/>
          <w:bCs/>
          <w:color w:val="24231E"/>
          <w:sz w:val="22"/>
          <w:szCs w:val="22"/>
        </w:rPr>
      </w:pPr>
      <w:r w:rsidRPr="002871D8">
        <w:rPr>
          <w:rFonts w:ascii="Calibri" w:hAnsi="Calibri"/>
          <w:b/>
          <w:bCs/>
          <w:color w:val="24231E"/>
          <w:sz w:val="22"/>
          <w:szCs w:val="22"/>
        </w:rPr>
        <w:t>Business Strategy</w:t>
      </w:r>
      <w:r w:rsidRPr="003C3285">
        <w:rPr>
          <w:rFonts w:ascii="Calibri" w:hAnsi="Calibri"/>
          <w:b/>
          <w:bCs/>
          <w:color w:val="24231E"/>
          <w:sz w:val="22"/>
          <w:szCs w:val="22"/>
        </w:rPr>
        <w:t xml:space="preserve"> </w:t>
      </w:r>
    </w:p>
    <w:p w:rsidR="00ED40EF" w:rsidRPr="002871D8" w:rsidRDefault="00ED40EF" w:rsidP="00ED40EF">
      <w:pPr>
        <w:pStyle w:val="Normal0"/>
        <w:spacing w:before="100" w:beforeAutospacing="1" w:after="100" w:afterAutospacing="1" w:line="255" w:lineRule="atLeast"/>
        <w:ind w:left="708"/>
        <w:rPr>
          <w:rFonts w:ascii="Calibri" w:hAnsi="Calibri"/>
          <w:color w:val="24231E"/>
          <w:sz w:val="22"/>
          <w:szCs w:val="22"/>
        </w:rPr>
      </w:pPr>
      <w:r w:rsidRPr="002871D8">
        <w:rPr>
          <w:rFonts w:ascii="Calibri" w:hAnsi="Calibri"/>
          <w:color w:val="24231E"/>
          <w:sz w:val="22"/>
          <w:szCs w:val="22"/>
        </w:rPr>
        <w:t xml:space="preserve">XACT is positioned to address the growing market needs for accurate tool insertion under image-guidance in minimally invasive procedures. The system is versatile; it can be used with any </w:t>
      </w:r>
      <w:r>
        <w:rPr>
          <w:rFonts w:ascii="Calibri" w:hAnsi="Calibri"/>
          <w:color w:val="24231E"/>
          <w:sz w:val="22"/>
          <w:szCs w:val="22"/>
        </w:rPr>
        <w:t>imaging modality and manufacturer</w:t>
      </w:r>
      <w:r w:rsidRPr="002871D8">
        <w:rPr>
          <w:rFonts w:ascii="Calibri" w:hAnsi="Calibri"/>
          <w:color w:val="24231E"/>
          <w:sz w:val="22"/>
          <w:szCs w:val="22"/>
        </w:rPr>
        <w:t>, it is comprised of both capital equipment and disposable parts</w:t>
      </w:r>
      <w:r>
        <w:rPr>
          <w:rFonts w:ascii="Calibri" w:hAnsi="Calibri"/>
          <w:color w:val="24231E"/>
          <w:sz w:val="22"/>
          <w:szCs w:val="22"/>
        </w:rPr>
        <w:t xml:space="preserve"> presenting low expense</w:t>
      </w:r>
      <w:r w:rsidRPr="002871D8">
        <w:rPr>
          <w:rFonts w:ascii="Calibri" w:hAnsi="Calibri"/>
          <w:color w:val="24231E"/>
          <w:sz w:val="22"/>
          <w:szCs w:val="22"/>
        </w:rPr>
        <w:t xml:space="preserve"> in comparison with existing robotic systems, </w:t>
      </w:r>
      <w:r>
        <w:rPr>
          <w:rFonts w:ascii="Calibri" w:hAnsi="Calibri"/>
          <w:color w:val="24231E"/>
          <w:sz w:val="22"/>
          <w:szCs w:val="22"/>
        </w:rPr>
        <w:t xml:space="preserve">it </w:t>
      </w:r>
      <w:r w:rsidRPr="002871D8">
        <w:rPr>
          <w:rFonts w:ascii="Calibri" w:hAnsi="Calibri"/>
          <w:color w:val="24231E"/>
          <w:sz w:val="22"/>
          <w:szCs w:val="22"/>
        </w:rPr>
        <w:t xml:space="preserve">is small and portable, and the Company has a diverse patent portfolio and pipeline. </w:t>
      </w:r>
    </w:p>
    <w:p w:rsidR="00ED40EF" w:rsidRPr="00B456B5" w:rsidRDefault="00ED40EF" w:rsidP="00ED40EF">
      <w:pPr>
        <w:pStyle w:val="Normal0"/>
        <w:numPr>
          <w:ilvl w:val="0"/>
          <w:numId w:val="1"/>
        </w:numPr>
        <w:rPr>
          <w:rFonts w:ascii="Calibri" w:hAnsi="Calibri"/>
          <w:b/>
          <w:bCs/>
          <w:color w:val="24231E"/>
          <w:sz w:val="22"/>
          <w:szCs w:val="22"/>
        </w:rPr>
      </w:pPr>
      <w:r w:rsidRPr="002871D8">
        <w:rPr>
          <w:rFonts w:ascii="Calibri" w:hAnsi="Calibri"/>
          <w:b/>
          <w:bCs/>
          <w:color w:val="24231E"/>
          <w:sz w:val="22"/>
          <w:szCs w:val="22"/>
        </w:rPr>
        <w:t>Core Technology</w:t>
      </w:r>
      <w:r w:rsidRPr="00B456B5">
        <w:rPr>
          <w:rFonts w:ascii="Calibri" w:hAnsi="Calibri"/>
          <w:b/>
          <w:bCs/>
          <w:color w:val="24231E"/>
          <w:sz w:val="22"/>
          <w:szCs w:val="22"/>
        </w:rPr>
        <w:t xml:space="preserve"> </w:t>
      </w:r>
    </w:p>
    <w:p w:rsidR="00ED40EF" w:rsidRPr="002871D8" w:rsidRDefault="00ED40EF" w:rsidP="00ED40EF">
      <w:pPr>
        <w:pStyle w:val="Normal0"/>
        <w:spacing w:before="100" w:beforeAutospacing="1" w:after="100" w:afterAutospacing="1" w:line="255" w:lineRule="atLeast"/>
        <w:ind w:left="708"/>
        <w:rPr>
          <w:rFonts w:ascii="Calibri" w:hAnsi="Calibri"/>
          <w:color w:val="24231E"/>
          <w:sz w:val="22"/>
          <w:szCs w:val="22"/>
        </w:rPr>
      </w:pPr>
      <w:r w:rsidRPr="002871D8">
        <w:rPr>
          <w:rFonts w:ascii="Calibri" w:hAnsi="Calibri"/>
          <w:color w:val="24231E"/>
          <w:sz w:val="22"/>
          <w:szCs w:val="22"/>
        </w:rPr>
        <w:t>XACT</w:t>
      </w:r>
      <w:r>
        <w:rPr>
          <w:rFonts w:ascii="Calibri" w:hAnsi="Calibri"/>
          <w:color w:val="24231E"/>
          <w:sz w:val="22"/>
          <w:szCs w:val="22"/>
        </w:rPr>
        <w:t xml:space="preserve"> </w:t>
      </w:r>
      <w:r w:rsidRPr="002871D8">
        <w:rPr>
          <w:rFonts w:ascii="Calibri" w:hAnsi="Calibri"/>
          <w:color w:val="24231E"/>
          <w:sz w:val="22"/>
          <w:szCs w:val="22"/>
        </w:rPr>
        <w:t>provid</w:t>
      </w:r>
      <w:r>
        <w:rPr>
          <w:rFonts w:ascii="Calibri" w:hAnsi="Calibri"/>
          <w:color w:val="24231E"/>
          <w:sz w:val="22"/>
          <w:szCs w:val="22"/>
        </w:rPr>
        <w:t>es</w:t>
      </w:r>
      <w:r w:rsidRPr="002871D8">
        <w:rPr>
          <w:rFonts w:ascii="Calibri" w:hAnsi="Calibri"/>
          <w:color w:val="24231E"/>
          <w:sz w:val="22"/>
          <w:szCs w:val="22"/>
        </w:rPr>
        <w:t xml:space="preserve"> technological features no other system provides:</w:t>
      </w:r>
    </w:p>
    <w:p w:rsidR="00ED40EF" w:rsidRDefault="00ED40EF" w:rsidP="00ED40EF">
      <w:pPr>
        <w:pStyle w:val="ListParagraph"/>
        <w:numPr>
          <w:ilvl w:val="0"/>
          <w:numId w:val="2"/>
        </w:numPr>
        <w:spacing w:line="255" w:lineRule="atLeast"/>
        <w:rPr>
          <w:rFonts w:ascii="Calibri" w:hAnsi="Calibri"/>
          <w:color w:val="24231E"/>
        </w:rPr>
      </w:pPr>
      <w:r w:rsidRPr="007B7307">
        <w:rPr>
          <w:rFonts w:ascii="Calibri" w:hAnsi="Calibri"/>
          <w:color w:val="24231E"/>
        </w:rPr>
        <w:t>Tool insertion and steering: XACT’s core algorithm calculates the manipulations required to perform the needle/tool insertion and steering to the selected target according to the planned trajectory.</w:t>
      </w:r>
    </w:p>
    <w:p w:rsidR="00ED40EF" w:rsidRPr="007B7307" w:rsidRDefault="00ED40EF" w:rsidP="00ED40EF">
      <w:pPr>
        <w:pStyle w:val="ListParagraph"/>
        <w:numPr>
          <w:ilvl w:val="0"/>
          <w:numId w:val="2"/>
        </w:numPr>
        <w:spacing w:line="255" w:lineRule="atLeast"/>
        <w:rPr>
          <w:rFonts w:ascii="Calibri" w:hAnsi="Calibri"/>
          <w:color w:val="24231E"/>
        </w:rPr>
      </w:pPr>
      <w:r w:rsidRPr="007B7307">
        <w:rPr>
          <w:rFonts w:ascii="Calibri" w:hAnsi="Calibri"/>
          <w:color w:val="24231E"/>
        </w:rPr>
        <w:t>Closed-loop control: XACT allows for ongoing real-time corrections to the needle trajectory and compensation for target movement in order to keep the needle/tool on the planned trajectory.</w:t>
      </w:r>
    </w:p>
    <w:p w:rsidR="00ED40EF" w:rsidRPr="00B456B5" w:rsidRDefault="00ED40EF" w:rsidP="00ED40EF">
      <w:pPr>
        <w:pStyle w:val="Normal0"/>
        <w:numPr>
          <w:ilvl w:val="0"/>
          <w:numId w:val="1"/>
        </w:numPr>
        <w:rPr>
          <w:rFonts w:ascii="Calibri" w:hAnsi="Calibri"/>
          <w:b/>
          <w:bCs/>
          <w:color w:val="24231E"/>
          <w:sz w:val="22"/>
          <w:szCs w:val="22"/>
        </w:rPr>
      </w:pPr>
      <w:r w:rsidRPr="002871D8">
        <w:rPr>
          <w:rFonts w:ascii="Calibri" w:hAnsi="Calibri"/>
          <w:b/>
          <w:bCs/>
          <w:color w:val="24231E"/>
          <w:sz w:val="22"/>
          <w:szCs w:val="22"/>
        </w:rPr>
        <w:t>Product Profile/Pipeline</w:t>
      </w:r>
      <w:r w:rsidRPr="00B456B5">
        <w:rPr>
          <w:rFonts w:ascii="Calibri" w:hAnsi="Calibri"/>
          <w:b/>
          <w:bCs/>
          <w:color w:val="24231E"/>
          <w:sz w:val="22"/>
          <w:szCs w:val="22"/>
        </w:rPr>
        <w:t xml:space="preserve"> </w:t>
      </w:r>
    </w:p>
    <w:p w:rsidR="00ED40EF" w:rsidRPr="002871D8" w:rsidRDefault="00ED40EF" w:rsidP="00ED40EF">
      <w:pPr>
        <w:pStyle w:val="Normal0"/>
        <w:spacing w:before="100" w:beforeAutospacing="1" w:after="100" w:afterAutospacing="1" w:line="255" w:lineRule="atLeast"/>
        <w:ind w:left="720"/>
        <w:rPr>
          <w:rFonts w:ascii="Calibri" w:hAnsi="Calibri"/>
          <w:color w:val="24231E"/>
          <w:sz w:val="22"/>
          <w:szCs w:val="22"/>
        </w:rPr>
      </w:pPr>
      <w:r w:rsidRPr="002871D8">
        <w:rPr>
          <w:rFonts w:ascii="Calibri" w:hAnsi="Calibri"/>
          <w:color w:val="24231E"/>
          <w:sz w:val="22"/>
          <w:szCs w:val="22"/>
        </w:rPr>
        <w:t xml:space="preserve">Future development will allow adapting XACT’s platform for use with any imaging system. </w:t>
      </w:r>
      <w:r>
        <w:rPr>
          <w:rFonts w:ascii="Calibri" w:hAnsi="Calibri"/>
          <w:color w:val="24231E"/>
          <w:sz w:val="22"/>
          <w:szCs w:val="22"/>
        </w:rPr>
        <w:t>XACT’s</w:t>
      </w:r>
      <w:r w:rsidRPr="002871D8">
        <w:rPr>
          <w:rFonts w:ascii="Calibri" w:hAnsi="Calibri"/>
          <w:color w:val="24231E"/>
          <w:sz w:val="22"/>
          <w:szCs w:val="22"/>
        </w:rPr>
        <w:t xml:space="preserve"> first product is a robotic steering and insertion system for use in CT-guided interventional procedures in the abdomen </w:t>
      </w:r>
      <w:r>
        <w:rPr>
          <w:rFonts w:ascii="Calibri" w:hAnsi="Calibri"/>
          <w:color w:val="24231E"/>
          <w:sz w:val="22"/>
          <w:szCs w:val="22"/>
        </w:rPr>
        <w:t xml:space="preserve">(such as ablations, biopsies, etc.), </w:t>
      </w:r>
      <w:r w:rsidRPr="002871D8">
        <w:rPr>
          <w:rFonts w:ascii="Calibri" w:hAnsi="Calibri"/>
          <w:color w:val="24231E"/>
          <w:sz w:val="22"/>
          <w:szCs w:val="22"/>
        </w:rPr>
        <w:t>requiring accurate needle/tool placement. This in itself, represents a very large market opportunity considering the amount of procedures being performed on a routine basis.</w:t>
      </w:r>
    </w:p>
    <w:p w:rsidR="00ED40EF" w:rsidRPr="00CA6852" w:rsidRDefault="00ED40EF" w:rsidP="00ED40EF">
      <w:pPr>
        <w:pStyle w:val="Normal0"/>
        <w:spacing w:before="100" w:beforeAutospacing="1" w:after="100" w:afterAutospacing="1" w:line="255" w:lineRule="atLeast"/>
        <w:ind w:left="720"/>
        <w:rPr>
          <w:rFonts w:ascii="Calibri" w:hAnsi="Calibri"/>
          <w:color w:val="24231E"/>
          <w:sz w:val="22"/>
          <w:szCs w:val="22"/>
          <w:rtl/>
        </w:rPr>
      </w:pPr>
      <w:r>
        <w:rPr>
          <w:rFonts w:ascii="Calibri" w:hAnsi="Calibri"/>
          <w:color w:val="24231E"/>
          <w:sz w:val="22"/>
          <w:szCs w:val="22"/>
        </w:rPr>
        <w:t>The National Institute of Health (“NIH”) Center for Interventional Oncology is collaborating with XACT tin its development efforts.</w:t>
      </w:r>
    </w:p>
    <w:p w:rsidR="00ED40EF" w:rsidRDefault="00ED40EF" w:rsidP="00ED40EF">
      <w:pPr>
        <w:pStyle w:val="Normal0"/>
        <w:numPr>
          <w:ilvl w:val="0"/>
          <w:numId w:val="3"/>
        </w:numPr>
        <w:spacing w:before="100" w:beforeAutospacing="1" w:after="100" w:afterAutospacing="1" w:line="255" w:lineRule="atLeast"/>
        <w:rPr>
          <w:rFonts w:ascii="Calibri" w:hAnsi="Calibri"/>
          <w:color w:val="24231E"/>
          <w:sz w:val="22"/>
          <w:szCs w:val="22"/>
        </w:rPr>
      </w:pPr>
      <w:r w:rsidRPr="002871D8">
        <w:rPr>
          <w:rFonts w:ascii="Calibri" w:hAnsi="Calibri"/>
          <w:b/>
          <w:bCs/>
          <w:color w:val="24231E"/>
          <w:sz w:val="22"/>
          <w:szCs w:val="22"/>
        </w:rPr>
        <w:t>What's Next?</w:t>
      </w:r>
      <w:r w:rsidRPr="002871D8">
        <w:rPr>
          <w:rFonts w:ascii="Calibri" w:hAnsi="Calibri"/>
          <w:color w:val="24231E"/>
          <w:sz w:val="22"/>
          <w:szCs w:val="22"/>
        </w:rPr>
        <w:t xml:space="preserve"> </w:t>
      </w:r>
    </w:p>
    <w:p w:rsidR="00625283" w:rsidRDefault="00ED40EF" w:rsidP="00ED40EF">
      <w:r w:rsidRPr="002871D8">
        <w:rPr>
          <w:rFonts w:ascii="Calibri" w:hAnsi="Calibri"/>
          <w:color w:val="24231E"/>
        </w:rPr>
        <w:lastRenderedPageBreak/>
        <w:t>The company is currently performing in-vivo studies and further development of its first generation product intended to begin clinical trials in Q1 2017</w:t>
      </w:r>
      <w:r>
        <w:rPr>
          <w:rFonts w:ascii="Calibri" w:hAnsi="Calibri"/>
          <w:color w:val="24231E"/>
        </w:rPr>
        <w:t>, leading to CE submission during Q2 2017 and FDA submission during Q4 2017</w:t>
      </w:r>
      <w:r w:rsidRPr="002871D8">
        <w:rPr>
          <w:rFonts w:ascii="Calibri" w:hAnsi="Calibri"/>
          <w:color w:val="24231E"/>
        </w:rPr>
        <w:t>.</w:t>
      </w:r>
    </w:p>
    <w:sectPr w:rsidR="0062528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9B3A6A62"/>
    <w:lvl w:ilvl="0" w:tplc="52C490C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9398A0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92210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7E48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C6AC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84DA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80BD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E4CA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FA1B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71682A0C"/>
    <w:lvl w:ilvl="0" w:tplc="F9C2214A">
      <w:start w:val="1"/>
      <w:numFmt w:val="decimal"/>
      <w:lvlText w:val="%1."/>
      <w:lvlJc w:val="left"/>
      <w:pPr>
        <w:ind w:left="1080" w:hanging="360"/>
      </w:pPr>
    </w:lvl>
    <w:lvl w:ilvl="1" w:tplc="666A8DD0" w:tentative="1">
      <w:start w:val="1"/>
      <w:numFmt w:val="lowerLetter"/>
      <w:lvlText w:val="%2."/>
      <w:lvlJc w:val="left"/>
      <w:pPr>
        <w:ind w:left="1800" w:hanging="360"/>
      </w:pPr>
    </w:lvl>
    <w:lvl w:ilvl="2" w:tplc="F27064B2" w:tentative="1">
      <w:start w:val="1"/>
      <w:numFmt w:val="lowerRoman"/>
      <w:lvlText w:val="%3."/>
      <w:lvlJc w:val="right"/>
      <w:pPr>
        <w:ind w:left="2520" w:hanging="180"/>
      </w:pPr>
    </w:lvl>
    <w:lvl w:ilvl="3" w:tplc="71B0F982" w:tentative="1">
      <w:start w:val="1"/>
      <w:numFmt w:val="decimal"/>
      <w:lvlText w:val="%4."/>
      <w:lvlJc w:val="left"/>
      <w:pPr>
        <w:ind w:left="3240" w:hanging="360"/>
      </w:pPr>
    </w:lvl>
    <w:lvl w:ilvl="4" w:tplc="833ABDFC" w:tentative="1">
      <w:start w:val="1"/>
      <w:numFmt w:val="lowerLetter"/>
      <w:lvlText w:val="%5."/>
      <w:lvlJc w:val="left"/>
      <w:pPr>
        <w:ind w:left="3960" w:hanging="360"/>
      </w:pPr>
    </w:lvl>
    <w:lvl w:ilvl="5" w:tplc="F85C649E" w:tentative="1">
      <w:start w:val="1"/>
      <w:numFmt w:val="lowerRoman"/>
      <w:lvlText w:val="%6."/>
      <w:lvlJc w:val="right"/>
      <w:pPr>
        <w:ind w:left="4680" w:hanging="180"/>
      </w:pPr>
    </w:lvl>
    <w:lvl w:ilvl="6" w:tplc="796474D6" w:tentative="1">
      <w:start w:val="1"/>
      <w:numFmt w:val="decimal"/>
      <w:lvlText w:val="%7."/>
      <w:lvlJc w:val="left"/>
      <w:pPr>
        <w:ind w:left="5400" w:hanging="360"/>
      </w:pPr>
    </w:lvl>
    <w:lvl w:ilvl="7" w:tplc="D1A4195A" w:tentative="1">
      <w:start w:val="1"/>
      <w:numFmt w:val="lowerLetter"/>
      <w:lvlText w:val="%8."/>
      <w:lvlJc w:val="left"/>
      <w:pPr>
        <w:ind w:left="6120" w:hanging="360"/>
      </w:pPr>
    </w:lvl>
    <w:lvl w:ilvl="8" w:tplc="0EB224A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0000003"/>
    <w:multiLevelType w:val="multilevel"/>
    <w:tmpl w:val="0204C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0EF"/>
    <w:rsid w:val="00357095"/>
    <w:rsid w:val="0074767F"/>
    <w:rsid w:val="00ED4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A82BAC-2329-4A27-9710-6EAED188C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40E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ED40EF"/>
    <w:rPr>
      <w:b/>
      <w:bCs/>
    </w:rPr>
  </w:style>
  <w:style w:type="paragraph" w:styleId="NormalWeb">
    <w:name w:val="Normal (Web)"/>
    <w:basedOn w:val="Normal"/>
    <w:rsid w:val="00ED40EF"/>
    <w:pPr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">
    <w:name w:val="ft"/>
    <w:basedOn w:val="DefaultParagraphFont"/>
    <w:rsid w:val="00ED40EF"/>
    <w:rPr>
      <w:lang w:eastAsia="en-US" w:bidi="he-IL"/>
    </w:rPr>
  </w:style>
  <w:style w:type="paragraph" w:customStyle="1" w:styleId="Normal0">
    <w:name w:val="Normal_0"/>
    <w:qFormat/>
    <w:rsid w:val="00ED40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ED40EF"/>
    <w:pPr>
      <w:bidi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 Gelderbloem</dc:creator>
  <cp:keywords/>
  <dc:description/>
  <cp:lastModifiedBy>Chantal Gelderbloem</cp:lastModifiedBy>
  <cp:revision>1</cp:revision>
  <dcterms:created xsi:type="dcterms:W3CDTF">2016-05-29T07:04:00Z</dcterms:created>
  <dcterms:modified xsi:type="dcterms:W3CDTF">2016-05-29T07:04:00Z</dcterms:modified>
</cp:coreProperties>
</file>