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B3993" w14:textId="79C7024A" w:rsidR="007A73DF" w:rsidRDefault="007A73DF" w:rsidP="00B932E2">
      <w:pPr>
        <w:spacing w:line="276" w:lineRule="auto"/>
        <w:rPr>
          <w:rFonts w:ascii="Calibri" w:hAnsi="Calibri" w:cs="Calibri"/>
          <w:b/>
          <w:bCs/>
        </w:rPr>
      </w:pPr>
    </w:p>
    <w:p w14:paraId="5F4C94BE" w14:textId="74BB34B1" w:rsidR="002C76F7" w:rsidRPr="003E1090" w:rsidRDefault="0054525D" w:rsidP="003E1090">
      <w:pPr>
        <w:spacing w:line="276" w:lineRule="auto"/>
        <w:jc w:val="both"/>
        <w:rPr>
          <w:rFonts w:ascii="Century Gothic" w:hAnsi="Century Gothic" w:cs="Calibri"/>
          <w:b/>
          <w:bCs/>
        </w:rPr>
      </w:pPr>
      <w:r w:rsidRPr="003E1090">
        <w:rPr>
          <w:rFonts w:ascii="Century Gothic" w:hAnsi="Century Gothic" w:cs="Calibri"/>
          <w:b/>
          <w:bCs/>
        </w:rPr>
        <w:t>Prof</w:t>
      </w:r>
      <w:r w:rsidR="002C76F7" w:rsidRPr="003E1090">
        <w:rPr>
          <w:rFonts w:ascii="Century Gothic" w:hAnsi="Century Gothic" w:cs="Calibri"/>
          <w:b/>
          <w:bCs/>
        </w:rPr>
        <w:t>. Eldad Tzahor</w:t>
      </w:r>
    </w:p>
    <w:p w14:paraId="07F45333" w14:textId="432883B9" w:rsidR="002A4F54" w:rsidRPr="003E1090" w:rsidRDefault="008E1FCF" w:rsidP="002A4F54">
      <w:pPr>
        <w:spacing w:line="276" w:lineRule="auto"/>
        <w:jc w:val="both"/>
        <w:rPr>
          <w:rFonts w:ascii="Century Gothic" w:hAnsi="Century Gothic" w:cs="Calibri"/>
          <w:b/>
          <w:bCs/>
        </w:rPr>
      </w:pPr>
      <w:r w:rsidRPr="003E1090">
        <w:rPr>
          <w:rFonts w:ascii="Century Gothic" w:hAnsi="Century Gothic" w:cs="Calibri"/>
          <w:b/>
          <w:bCs/>
        </w:rPr>
        <w:t xml:space="preserve">Department of </w:t>
      </w:r>
      <w:r w:rsidR="00172AB0" w:rsidRPr="003E1090">
        <w:rPr>
          <w:rFonts w:ascii="Century Gothic" w:hAnsi="Century Gothic" w:cs="Calibri"/>
          <w:b/>
          <w:bCs/>
        </w:rPr>
        <w:t>Molecular Cell Biology</w:t>
      </w:r>
    </w:p>
    <w:p w14:paraId="5CCF69BE" w14:textId="439C4F02" w:rsidR="00D94A87" w:rsidRPr="003E1090" w:rsidRDefault="00D94A87" w:rsidP="003E1090">
      <w:pPr>
        <w:spacing w:line="276" w:lineRule="auto"/>
        <w:jc w:val="both"/>
        <w:rPr>
          <w:rFonts w:ascii="Century Gothic" w:hAnsi="Century Gothic" w:cs="Calibri"/>
        </w:rPr>
      </w:pPr>
    </w:p>
    <w:p w14:paraId="1C187697" w14:textId="162DCF99" w:rsidR="00D94A87" w:rsidRPr="003E1090" w:rsidRDefault="00D94A87" w:rsidP="00581A12">
      <w:pPr>
        <w:spacing w:line="276" w:lineRule="auto"/>
        <w:jc w:val="both"/>
        <w:rPr>
          <w:rFonts w:ascii="Century Gothic" w:hAnsi="Century Gothic" w:cs="Calibri"/>
        </w:rPr>
      </w:pPr>
      <w:r w:rsidRPr="003E1090">
        <w:rPr>
          <w:rFonts w:ascii="Century Gothic" w:hAnsi="Century Gothic" w:cs="Calibri"/>
        </w:rPr>
        <w:t>Prof. Eldad Tzahor received a BSc in biology from the Hebrew University of Jerusalem, and a PhD in molecular biology at the Weizmann Institute of Science (Rehovot). After postdoctoral training at Harvard Medical School (Boston, USA), he joined the staff of the Weizmann Institute in 2003. Prof. Tzahor studies novel mechanisms for cardiac regeneration following injury in mammals, a major challenge in current biomedical research. The lab develops novel approaches in cardiac biology to stimulate heart regeneration and repair</w:t>
      </w:r>
      <w:r w:rsidR="00581A12" w:rsidRPr="00581A12">
        <w:rPr>
          <w:rFonts w:ascii="Century Gothic" w:hAnsi="Century Gothic" w:cs="Calibri"/>
        </w:rPr>
        <w:t xml:space="preserve">. </w:t>
      </w:r>
      <w:r w:rsidRPr="003E1090">
        <w:rPr>
          <w:rFonts w:ascii="Century Gothic" w:hAnsi="Century Gothic" w:cs="Calibri"/>
        </w:rPr>
        <w:t xml:space="preserve">He is the recipient of a number of prestigious grants and awards, including two European Research Council (ERC) grants and the Levinson Prize in Biology. </w:t>
      </w:r>
      <w:r w:rsidR="00331664" w:rsidRPr="003E1090">
        <w:rPr>
          <w:rFonts w:ascii="Century Gothic" w:hAnsi="Century Gothic" w:cs="Calibri"/>
        </w:rPr>
        <w:t xml:space="preserve">In addition, Prof. Tzahor is the Scientific Founder of two startup companies in the field of </w:t>
      </w:r>
      <w:r w:rsidR="000A7318">
        <w:rPr>
          <w:rFonts w:ascii="Century Gothic" w:hAnsi="Century Gothic" w:cs="Calibri"/>
          <w:i/>
          <w:iCs/>
        </w:rPr>
        <w:t>Cultivated</w:t>
      </w:r>
      <w:r w:rsidR="00331664" w:rsidRPr="003E1090">
        <w:rPr>
          <w:rFonts w:ascii="Century Gothic" w:hAnsi="Century Gothic" w:cs="Calibri"/>
          <w:i/>
          <w:iCs/>
        </w:rPr>
        <w:t xml:space="preserve"> Meat</w:t>
      </w:r>
      <w:r w:rsidR="00331664" w:rsidRPr="003E1090">
        <w:rPr>
          <w:rFonts w:ascii="Century Gothic" w:hAnsi="Century Gothic" w:cs="Calibri"/>
        </w:rPr>
        <w:t xml:space="preserve"> and </w:t>
      </w:r>
      <w:r w:rsidR="00331664" w:rsidRPr="003E1090">
        <w:rPr>
          <w:rFonts w:ascii="Century Gothic" w:hAnsi="Century Gothic" w:cs="Calibri"/>
          <w:i/>
          <w:iCs/>
        </w:rPr>
        <w:t>Cardiac Repair.</w:t>
      </w:r>
    </w:p>
    <w:p w14:paraId="4B8705E5" w14:textId="77777777" w:rsidR="00AF604D" w:rsidRPr="003E1090" w:rsidRDefault="00AF604D" w:rsidP="003E1090">
      <w:pPr>
        <w:spacing w:line="276" w:lineRule="auto"/>
        <w:jc w:val="both"/>
        <w:rPr>
          <w:rFonts w:ascii="Century Gothic" w:hAnsi="Century Gothic" w:cs="Calibri"/>
        </w:rPr>
      </w:pPr>
    </w:p>
    <w:p w14:paraId="34D22075" w14:textId="38C54384" w:rsidR="008E1FCF" w:rsidRPr="003E1090" w:rsidRDefault="00581A12" w:rsidP="003E1090">
      <w:pPr>
        <w:spacing w:line="276" w:lineRule="auto"/>
        <w:jc w:val="both"/>
        <w:rPr>
          <w:rFonts w:ascii="Century Gothic" w:hAnsi="Century Gothic" w:cs="Calibri"/>
          <w:color w:val="000000"/>
        </w:rPr>
      </w:pPr>
      <w:r w:rsidRPr="003E1090">
        <w:rPr>
          <w:rFonts w:ascii="Calibri" w:hAnsi="Calibri" w:cs="Calibri"/>
          <w:noProof/>
        </w:rPr>
        <w:drawing>
          <wp:anchor distT="0" distB="0" distL="114300" distR="114300" simplePos="0" relativeHeight="251658240" behindDoc="1" locked="0" layoutInCell="1" allowOverlap="1" wp14:anchorId="328F1469" wp14:editId="4FB0123D">
            <wp:simplePos x="0" y="0"/>
            <wp:positionH relativeFrom="column">
              <wp:posOffset>1171575</wp:posOffset>
            </wp:positionH>
            <wp:positionV relativeFrom="paragraph">
              <wp:posOffset>52070</wp:posOffset>
            </wp:positionV>
            <wp:extent cx="2679065" cy="245237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79065" cy="2452370"/>
                    </a:xfrm>
                    <a:prstGeom prst="rect">
                      <a:avLst/>
                    </a:prstGeom>
                  </pic:spPr>
                </pic:pic>
              </a:graphicData>
            </a:graphic>
            <wp14:sizeRelH relativeFrom="page">
              <wp14:pctWidth>0</wp14:pctWidth>
            </wp14:sizeRelH>
            <wp14:sizeRelV relativeFrom="page">
              <wp14:pctHeight>0</wp14:pctHeight>
            </wp14:sizeRelV>
          </wp:anchor>
        </w:drawing>
      </w:r>
    </w:p>
    <w:p w14:paraId="7C33FFF1" w14:textId="19679FBA" w:rsidR="008E1FCF" w:rsidRPr="003E1090" w:rsidRDefault="008E1FCF" w:rsidP="003E1090">
      <w:pPr>
        <w:spacing w:line="276" w:lineRule="auto"/>
        <w:jc w:val="both"/>
        <w:rPr>
          <w:rFonts w:ascii="Century Gothic" w:hAnsi="Century Gothic" w:cs="Calibri"/>
        </w:rPr>
      </w:pPr>
    </w:p>
    <w:sectPr w:rsidR="008E1FCF" w:rsidRPr="003E1090" w:rsidSect="0089106A">
      <w:headerReference w:type="default" r:id="rId7"/>
      <w:pgSz w:w="12240" w:h="15840"/>
      <w:pgMar w:top="1440" w:right="1800" w:bottom="81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3F3BA" w14:textId="77777777" w:rsidR="00A54274" w:rsidRDefault="00A54274" w:rsidP="00411260">
      <w:r>
        <w:separator/>
      </w:r>
    </w:p>
  </w:endnote>
  <w:endnote w:type="continuationSeparator" w:id="0">
    <w:p w14:paraId="554FFCCD" w14:textId="77777777" w:rsidR="00A54274" w:rsidRDefault="00A54274" w:rsidP="00411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A53E5" w14:textId="77777777" w:rsidR="00A54274" w:rsidRDefault="00A54274" w:rsidP="00411260">
      <w:r>
        <w:separator/>
      </w:r>
    </w:p>
  </w:footnote>
  <w:footnote w:type="continuationSeparator" w:id="0">
    <w:p w14:paraId="730BB8BC" w14:textId="77777777" w:rsidR="00A54274" w:rsidRDefault="00A54274" w:rsidP="00411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3007" w14:textId="77777777" w:rsidR="00D45F20" w:rsidRDefault="00D45F20" w:rsidP="00411260">
    <w:pPr>
      <w:pStyle w:val="Header"/>
      <w:jc w:val="center"/>
    </w:pPr>
    <w:r>
      <w:rPr>
        <w:noProof/>
      </w:rPr>
      <w:drawing>
        <wp:inline distT="0" distB="0" distL="0" distR="0" wp14:anchorId="07BAB1EB" wp14:editId="20484230">
          <wp:extent cx="3610610" cy="902970"/>
          <wp:effectExtent l="25400" t="0" r="0" b="0"/>
          <wp:docPr id="1" name="Picture 1" descr="WIZ7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Z7 Blue"/>
                  <pic:cNvPicPr>
                    <a:picLocks noChangeAspect="1" noChangeArrowheads="1"/>
                  </pic:cNvPicPr>
                </pic:nvPicPr>
                <pic:blipFill>
                  <a:blip r:embed="rId1"/>
                  <a:srcRect/>
                  <a:stretch>
                    <a:fillRect/>
                  </a:stretch>
                </pic:blipFill>
                <pic:spPr bwMode="auto">
                  <a:xfrm>
                    <a:off x="0" y="0"/>
                    <a:ext cx="3610610" cy="90297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815"/>
    <w:rsid w:val="000821E8"/>
    <w:rsid w:val="000A7318"/>
    <w:rsid w:val="000B3477"/>
    <w:rsid w:val="000C13EB"/>
    <w:rsid w:val="000D0580"/>
    <w:rsid w:val="00137526"/>
    <w:rsid w:val="00145AB2"/>
    <w:rsid w:val="00172AB0"/>
    <w:rsid w:val="00173815"/>
    <w:rsid w:val="001F48BF"/>
    <w:rsid w:val="00214B34"/>
    <w:rsid w:val="0027036C"/>
    <w:rsid w:val="002A318D"/>
    <w:rsid w:val="002A4F54"/>
    <w:rsid w:val="002B70E5"/>
    <w:rsid w:val="002C76F7"/>
    <w:rsid w:val="00315BAF"/>
    <w:rsid w:val="00324A45"/>
    <w:rsid w:val="00331664"/>
    <w:rsid w:val="003A2E81"/>
    <w:rsid w:val="003B4123"/>
    <w:rsid w:val="003E1090"/>
    <w:rsid w:val="004070CB"/>
    <w:rsid w:val="00411260"/>
    <w:rsid w:val="00412D22"/>
    <w:rsid w:val="004F4DE6"/>
    <w:rsid w:val="00522BBC"/>
    <w:rsid w:val="0054387B"/>
    <w:rsid w:val="0054525D"/>
    <w:rsid w:val="00545ED5"/>
    <w:rsid w:val="0056636B"/>
    <w:rsid w:val="00581A12"/>
    <w:rsid w:val="005E7155"/>
    <w:rsid w:val="005F0F60"/>
    <w:rsid w:val="00643081"/>
    <w:rsid w:val="00697A37"/>
    <w:rsid w:val="006E459E"/>
    <w:rsid w:val="007A73DF"/>
    <w:rsid w:val="007E2CCC"/>
    <w:rsid w:val="00872933"/>
    <w:rsid w:val="0089106A"/>
    <w:rsid w:val="00891A16"/>
    <w:rsid w:val="008E1FCF"/>
    <w:rsid w:val="0096016D"/>
    <w:rsid w:val="00991E41"/>
    <w:rsid w:val="009921B2"/>
    <w:rsid w:val="00A023B4"/>
    <w:rsid w:val="00A1016B"/>
    <w:rsid w:val="00A54274"/>
    <w:rsid w:val="00A82544"/>
    <w:rsid w:val="00AA4004"/>
    <w:rsid w:val="00AD6654"/>
    <w:rsid w:val="00AF604D"/>
    <w:rsid w:val="00B05A9A"/>
    <w:rsid w:val="00B45C40"/>
    <w:rsid w:val="00B75222"/>
    <w:rsid w:val="00B932E2"/>
    <w:rsid w:val="00BC5301"/>
    <w:rsid w:val="00C24817"/>
    <w:rsid w:val="00CB16DC"/>
    <w:rsid w:val="00CC1F6F"/>
    <w:rsid w:val="00CD538F"/>
    <w:rsid w:val="00CD7A59"/>
    <w:rsid w:val="00D25C29"/>
    <w:rsid w:val="00D3766D"/>
    <w:rsid w:val="00D45F20"/>
    <w:rsid w:val="00D94A87"/>
    <w:rsid w:val="00DC0C00"/>
    <w:rsid w:val="00DC46E8"/>
    <w:rsid w:val="00F63398"/>
    <w:rsid w:val="00FA0CD2"/>
    <w:rsid w:val="00FA400F"/>
    <w:rsid w:val="00FB6D92"/>
    <w:rsid w:val="00FE2BDC"/>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9FB02A"/>
  <w15:docId w15:val="{62FDC1FF-8F0F-45D8-97E1-081ECE501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6D9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3727B"/>
    <w:rPr>
      <w:rFonts w:ascii="Tahoma" w:hAnsi="Tahoma" w:cs="Tahoma"/>
      <w:sz w:val="16"/>
      <w:szCs w:val="16"/>
    </w:rPr>
  </w:style>
  <w:style w:type="character" w:styleId="CommentReference">
    <w:name w:val="annotation reference"/>
    <w:basedOn w:val="DefaultParagraphFont"/>
    <w:rsid w:val="002B70E5"/>
    <w:rPr>
      <w:sz w:val="16"/>
      <w:szCs w:val="16"/>
    </w:rPr>
  </w:style>
  <w:style w:type="paragraph" w:styleId="CommentText">
    <w:name w:val="annotation text"/>
    <w:basedOn w:val="Normal"/>
    <w:link w:val="CommentTextChar"/>
    <w:rsid w:val="002B70E5"/>
    <w:rPr>
      <w:sz w:val="20"/>
      <w:szCs w:val="20"/>
    </w:rPr>
  </w:style>
  <w:style w:type="character" w:customStyle="1" w:styleId="CommentTextChar">
    <w:name w:val="Comment Text Char"/>
    <w:basedOn w:val="DefaultParagraphFont"/>
    <w:link w:val="CommentText"/>
    <w:rsid w:val="002B70E5"/>
  </w:style>
  <w:style w:type="paragraph" w:styleId="CommentSubject">
    <w:name w:val="annotation subject"/>
    <w:basedOn w:val="CommentText"/>
    <w:next w:val="CommentText"/>
    <w:link w:val="CommentSubjectChar"/>
    <w:rsid w:val="002B70E5"/>
    <w:rPr>
      <w:b/>
      <w:bCs/>
    </w:rPr>
  </w:style>
  <w:style w:type="character" w:customStyle="1" w:styleId="CommentSubjectChar">
    <w:name w:val="Comment Subject Char"/>
    <w:basedOn w:val="CommentTextChar"/>
    <w:link w:val="CommentSubject"/>
    <w:rsid w:val="002B70E5"/>
    <w:rPr>
      <w:b/>
      <w:bCs/>
    </w:rPr>
  </w:style>
  <w:style w:type="paragraph" w:styleId="Header">
    <w:name w:val="header"/>
    <w:basedOn w:val="Normal"/>
    <w:link w:val="HeaderChar"/>
    <w:rsid w:val="00411260"/>
    <w:pPr>
      <w:tabs>
        <w:tab w:val="center" w:pos="4320"/>
        <w:tab w:val="right" w:pos="8640"/>
      </w:tabs>
    </w:pPr>
  </w:style>
  <w:style w:type="character" w:customStyle="1" w:styleId="HeaderChar">
    <w:name w:val="Header Char"/>
    <w:basedOn w:val="DefaultParagraphFont"/>
    <w:link w:val="Header"/>
    <w:rsid w:val="00411260"/>
    <w:rPr>
      <w:sz w:val="24"/>
      <w:szCs w:val="24"/>
    </w:rPr>
  </w:style>
  <w:style w:type="paragraph" w:styleId="Footer">
    <w:name w:val="footer"/>
    <w:basedOn w:val="Normal"/>
    <w:link w:val="FooterChar"/>
    <w:rsid w:val="00411260"/>
    <w:pPr>
      <w:tabs>
        <w:tab w:val="center" w:pos="4320"/>
        <w:tab w:val="right" w:pos="8640"/>
      </w:tabs>
    </w:pPr>
  </w:style>
  <w:style w:type="character" w:customStyle="1" w:styleId="FooterChar">
    <w:name w:val="Footer Char"/>
    <w:basedOn w:val="DefaultParagraphFont"/>
    <w:link w:val="Footer"/>
    <w:rsid w:val="004112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B4D71CC6FC154F91A753B98C84C46B" ma:contentTypeVersion="13" ma:contentTypeDescription="Create a new document." ma:contentTypeScope="" ma:versionID="2f1625b35cbccd5c12e56d0cad9d9ad9">
  <xsd:schema xmlns:xsd="http://www.w3.org/2001/XMLSchema" xmlns:xs="http://www.w3.org/2001/XMLSchema" xmlns:p="http://schemas.microsoft.com/office/2006/metadata/properties" xmlns:ns2="d81514a2-baf6-41d4-832d-415b5b896dbf" xmlns:ns3="6df92a66-f714-48e9-b450-fdabf5005e17" targetNamespace="http://schemas.microsoft.com/office/2006/metadata/properties" ma:root="true" ma:fieldsID="add09041803519ca314aae115586c821" ns2:_="" ns3:_="">
    <xsd:import namespace="d81514a2-baf6-41d4-832d-415b5b896dbf"/>
    <xsd:import namespace="6df92a66-f714-48e9-b450-fdabf5005e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514a2-baf6-41d4-832d-415b5b896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2a1aa61-2f90-4169-ab01-c9034f56994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92a66-f714-48e9-b450-fdabf5005e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f495315-2200-4cfa-bed6-24c456de838f}" ma:internalName="TaxCatchAll" ma:showField="CatchAllData" ma:web="6df92a66-f714-48e9-b450-fdabf5005e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1514a2-baf6-41d4-832d-415b5b896dbf">
      <Terms xmlns="http://schemas.microsoft.com/office/infopath/2007/PartnerControls"/>
    </lcf76f155ced4ddcb4097134ff3c332f>
    <TaxCatchAll xmlns="6df92a66-f714-48e9-b450-fdabf5005e17" xsi:nil="true"/>
  </documentManagement>
</p:properties>
</file>

<file path=customXml/itemProps1.xml><?xml version="1.0" encoding="utf-8"?>
<ds:datastoreItem xmlns:ds="http://schemas.openxmlformats.org/officeDocument/2006/customXml" ds:itemID="{B94EBD6B-5508-4918-A45B-E959A6C9E64F}"/>
</file>

<file path=customXml/itemProps2.xml><?xml version="1.0" encoding="utf-8"?>
<ds:datastoreItem xmlns:ds="http://schemas.openxmlformats.org/officeDocument/2006/customXml" ds:itemID="{37F55991-2FE1-4307-A79A-BD61B94EF56D}"/>
</file>

<file path=customXml/itemProps3.xml><?xml version="1.0" encoding="utf-8"?>
<ds:datastoreItem xmlns:ds="http://schemas.openxmlformats.org/officeDocument/2006/customXml" ds:itemID="{A5871F8F-4C0A-4688-97AD-A19BCCBDFB79}"/>
</file>

<file path=docProps/app.xml><?xml version="1.0" encoding="utf-8"?>
<Properties xmlns="http://schemas.openxmlformats.org/officeDocument/2006/extended-properties" xmlns:vt="http://schemas.openxmlformats.org/officeDocument/2006/docPropsVTypes">
  <Template>Normal.dotm</Template>
  <TotalTime>10</TotalTime>
  <Pages>1</Pages>
  <Words>128</Words>
  <Characters>745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Dr</vt:lpstr>
    </vt:vector>
  </TitlesOfParts>
  <Company>Weizamnn Institute of Science</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creator>luba</dc:creator>
  <cp:lastModifiedBy>Eldad Tzahor</cp:lastModifiedBy>
  <cp:revision>5</cp:revision>
  <dcterms:created xsi:type="dcterms:W3CDTF">2022-03-17T11:43:00Z</dcterms:created>
  <dcterms:modified xsi:type="dcterms:W3CDTF">2023-03-13T06:25:00Z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0x010100CEB4D71CC6FC154F91A753B98C84C46B</vt:lpwstr>
  </property>
</Properties>
</file>