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CFB1" w14:textId="77777777" w:rsidR="00FB159E" w:rsidRDefault="00FB159E" w:rsidP="00FB159E">
      <w:pPr>
        <w:jc w:val="both"/>
        <w:rPr>
          <w:rFonts w:ascii="Arial" w:hAnsi="Arial" w:cs="Arial"/>
          <w:lang w:val="en-US"/>
        </w:rPr>
      </w:pPr>
      <w:r>
        <w:rPr>
          <w:rFonts w:ascii="Arial" w:hAnsi="Arial" w:cs="Arial"/>
          <w:b/>
          <w:bCs/>
          <w:lang w:val="en-US"/>
        </w:rPr>
        <w:t>Dan Peer</w:t>
      </w:r>
      <w:r>
        <w:rPr>
          <w:rFonts w:ascii="Arial" w:hAnsi="Arial" w:cs="Arial"/>
          <w:lang w:val="en-US"/>
        </w:rPr>
        <w:t xml:space="preserve"> is a Professor and the Director of the Laboratory of Precision </w:t>
      </w:r>
      <w:proofErr w:type="spellStart"/>
      <w:r>
        <w:rPr>
          <w:rFonts w:ascii="Arial" w:hAnsi="Arial" w:cs="Arial"/>
          <w:lang w:val="en-US"/>
        </w:rPr>
        <w:t>NanoMedicine</w:t>
      </w:r>
      <w:proofErr w:type="spellEnd"/>
      <w:r>
        <w:rPr>
          <w:rFonts w:ascii="Arial" w:hAnsi="Arial" w:cs="Arial"/>
          <w:lang w:val="en-US"/>
        </w:rPr>
        <w:t xml:space="preserve"> at Tel Aviv University (TAU). He is also the Vice President for Research and Development at Tel Aviv University. From 2017 - Present, he is the Founding and Managing Director of the SPARK program of Translational Medicine at TAU.</w:t>
      </w:r>
    </w:p>
    <w:p w14:paraId="61107385" w14:textId="77777777" w:rsidR="00FB159E" w:rsidRDefault="00FB159E" w:rsidP="00FB159E">
      <w:pPr>
        <w:jc w:val="both"/>
        <w:rPr>
          <w:rFonts w:ascii="Arial" w:hAnsi="Arial" w:cs="Arial"/>
          <w:lang w:val="en-US"/>
        </w:rPr>
      </w:pPr>
      <w:r>
        <w:rPr>
          <w:rStyle w:val="Strong"/>
          <w:rFonts w:ascii="Arial" w:hAnsi="Arial" w:cs="Arial"/>
          <w:lang w:val="en-US"/>
        </w:rPr>
        <w:t>Prof. Peer</w:t>
      </w:r>
      <w:r>
        <w:rPr>
          <w:rFonts w:ascii="Arial" w:hAnsi="Arial" w:cs="Arial"/>
          <w:lang w:val="en-US"/>
        </w:rPr>
        <w:t xml:space="preserve">’s work was among the first to demonstrate systemic delivery of RNA molecules using targeted nanocarriers to the immune system and he pioneered the use of RNA interference (RNAi) in immune cells. His lab was the first to show systemic, cell specific delivery of modified </w:t>
      </w:r>
      <w:proofErr w:type="gramStart"/>
      <w:r>
        <w:rPr>
          <w:rFonts w:ascii="Arial" w:hAnsi="Arial" w:cs="Arial"/>
          <w:lang w:val="en-US"/>
        </w:rPr>
        <w:t>mRNA  in</w:t>
      </w:r>
      <w:proofErr w:type="gramEnd"/>
      <w:r>
        <w:rPr>
          <w:rFonts w:ascii="Arial" w:hAnsi="Arial" w:cs="Arial"/>
          <w:lang w:val="en-US"/>
        </w:rPr>
        <w:t xml:space="preserve"> an animal to induce therapeutic gene expression of desired proteins. This has enormous implications in cancer, inflammation and infection diseases (</w:t>
      </w:r>
      <w:proofErr w:type="gramStart"/>
      <w:r>
        <w:rPr>
          <w:rFonts w:ascii="Arial" w:hAnsi="Arial" w:cs="Arial"/>
          <w:lang w:val="en-US"/>
        </w:rPr>
        <w:t>e.g.</w:t>
      </w:r>
      <w:proofErr w:type="gramEnd"/>
      <w:r>
        <w:rPr>
          <w:rFonts w:ascii="Arial" w:hAnsi="Arial" w:cs="Arial"/>
          <w:lang w:val="en-US"/>
        </w:rPr>
        <w:t xml:space="preserve"> COVID 19 mRNA vaccines). In addition, his lab was the first to show high efficiency, systemic, cell specific therapeutic genome editing in cancer.</w:t>
      </w:r>
    </w:p>
    <w:p w14:paraId="4F2C9453" w14:textId="77777777" w:rsidR="00FB159E" w:rsidRDefault="00FB159E" w:rsidP="00FB159E">
      <w:pPr>
        <w:jc w:val="both"/>
        <w:rPr>
          <w:rFonts w:ascii="Arial" w:hAnsi="Arial" w:cs="Arial"/>
          <w:lang w:val="en-US"/>
        </w:rPr>
      </w:pPr>
      <w:r>
        <w:rPr>
          <w:rFonts w:ascii="Arial" w:hAnsi="Arial" w:cs="Arial"/>
          <w:lang w:val="en-US"/>
        </w:rPr>
        <w:t>Prof. Peer has more than 130 pending and granted patents. Some of them have been licensed to several pharmaceutical companies and one is currently under registration (as a new biological drug in Inflammatory Bowel Disease). In addition</w:t>
      </w:r>
      <w:r>
        <w:rPr>
          <w:rFonts w:ascii="Arial" w:hAnsi="Arial" w:cs="Arial"/>
          <w:rtl/>
          <w:lang w:val="en-US"/>
        </w:rPr>
        <w:t xml:space="preserve">, </w:t>
      </w:r>
      <w:r>
        <w:rPr>
          <w:rFonts w:ascii="Arial" w:hAnsi="Arial" w:cs="Arial"/>
          <w:lang w:val="en-US"/>
        </w:rPr>
        <w:t xml:space="preserve">based on his work, five spin-off companies were generated aiming to bring innovative personalized medicine into clinical practice.  </w:t>
      </w:r>
    </w:p>
    <w:p w14:paraId="7C431A47" w14:textId="77777777" w:rsidR="00FB159E" w:rsidRDefault="00FB159E" w:rsidP="00FB159E">
      <w:pPr>
        <w:jc w:val="both"/>
        <w:rPr>
          <w:rFonts w:ascii="Arial" w:hAnsi="Arial" w:cs="Arial"/>
          <w:lang w:val="en-US"/>
        </w:rPr>
      </w:pPr>
      <w:r>
        <w:rPr>
          <w:rFonts w:ascii="Arial" w:hAnsi="Arial" w:cs="Arial"/>
          <w:lang w:val="en-US"/>
        </w:rPr>
        <w:t xml:space="preserve">Prof. Peer received more than 30 awards and honors and he serves on the scientific advisory </w:t>
      </w:r>
      <w:proofErr w:type="gramStart"/>
      <w:r>
        <w:rPr>
          <w:rFonts w:ascii="Arial" w:hAnsi="Arial" w:cs="Arial"/>
          <w:lang w:val="en-US"/>
        </w:rPr>
        <w:t>board  and</w:t>
      </w:r>
      <w:proofErr w:type="gramEnd"/>
      <w:r>
        <w:rPr>
          <w:rFonts w:ascii="Arial" w:hAnsi="Arial" w:cs="Arial"/>
          <w:lang w:val="en-US"/>
        </w:rPr>
        <w:t xml:space="preserve"> as Board Member of more than 15 companies, and on the editorial board of more than 20 journals. </w:t>
      </w:r>
    </w:p>
    <w:p w14:paraId="355405BD" w14:textId="77777777" w:rsidR="00FB159E" w:rsidRDefault="00FB159E" w:rsidP="00FB159E">
      <w:pPr>
        <w:rPr>
          <w:lang w:val="en-US"/>
        </w:rPr>
      </w:pPr>
    </w:p>
    <w:p w14:paraId="12DB7305" w14:textId="77777777" w:rsidR="00E026B8" w:rsidRPr="00FB159E" w:rsidRDefault="00E026B8">
      <w:pPr>
        <w:rPr>
          <w:lang w:val="en-US"/>
        </w:rPr>
      </w:pPr>
    </w:p>
    <w:sectPr w:rsidR="00E026B8" w:rsidRPr="00FB159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9E"/>
    <w:rsid w:val="00766340"/>
    <w:rsid w:val="00E026B8"/>
    <w:rsid w:val="00FB159E"/>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339A"/>
  <w15:chartTrackingRefBased/>
  <w15:docId w15:val="{E61640D8-A8C2-4792-A486-F93A43EB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59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159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2</cp:revision>
  <dcterms:created xsi:type="dcterms:W3CDTF">2023-01-09T10:18:00Z</dcterms:created>
  <dcterms:modified xsi:type="dcterms:W3CDTF">2023-01-09T10:18:00Z</dcterms:modified>
</cp:coreProperties>
</file>