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8F6A" w14:textId="77777777" w:rsidR="006F4C42" w:rsidRDefault="006F4C42" w:rsidP="006F4C4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</w:rPr>
      </w:pPr>
      <w:r>
        <w:rPr>
          <w:rStyle w:val="markyhxrzgaqi"/>
          <w:rFonts w:ascii="inherit" w:hAnsi="inherit" w:cs="Calibri"/>
          <w:color w:val="242424"/>
          <w:sz w:val="22"/>
          <w:szCs w:val="22"/>
          <w:bdr w:val="none" w:sz="0" w:space="0" w:color="auto" w:frame="1"/>
          <w:lang w:val="en-US"/>
        </w:rPr>
        <w:t>Adi</w:t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  <w:lang w:val="en-US"/>
        </w:rPr>
        <w:t> </w:t>
      </w:r>
      <w:proofErr w:type="spellStart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  <w:lang w:val="en-US"/>
        </w:rPr>
        <w:t>Vagman</w:t>
      </w:r>
      <w:proofErr w:type="spellEnd"/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  <w:lang w:val="en-US"/>
        </w:rPr>
        <w:t xml:space="preserve"> – co founder and managing partner at E44 Ventures</w:t>
      </w:r>
    </w:p>
    <w:p w14:paraId="4AA1C454" w14:textId="77777777" w:rsidR="006F4C42" w:rsidRDefault="006F4C42" w:rsidP="006F4C4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</w:rPr>
      </w:pP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Seasoned venture capitalist and serial entrepreneur with over a decade building startups and leading in large corporations.</w:t>
      </w:r>
    </w:p>
    <w:p w14:paraId="3AF596CB" w14:textId="77777777" w:rsidR="006F4C42" w:rsidRDefault="006F4C42" w:rsidP="006F4C4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</w:rPr>
      </w:pPr>
      <w:r>
        <w:rPr>
          <w:rStyle w:val="markyhxrzgaqi"/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Adi</w:t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is an expert investment strategist who has founded and built successful agri tech and </w:t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  <w:lang w:val="en-US"/>
        </w:rPr>
        <w:t>climate</w:t>
      </w:r>
      <w:r>
        <w:rPr>
          <w:rFonts w:ascii="inherit" w:hAnsi="inherit" w:cs="Calibri"/>
          <w:color w:val="242424"/>
          <w:sz w:val="22"/>
          <w:szCs w:val="22"/>
          <w:bdr w:val="none" w:sz="0" w:space="0" w:color="auto" w:frame="1"/>
        </w:rPr>
        <w:t> tech startups. As an active board member, she leverages her mastery of fundraising and teambuilding to drive her investments from inception to commercialization.</w:t>
      </w:r>
    </w:p>
    <w:p w14:paraId="35AFCE93" w14:textId="77777777" w:rsidR="00975AC8" w:rsidRDefault="00975AC8"/>
    <w:sectPr w:rsidR="00975A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42"/>
    <w:rsid w:val="006F4C42"/>
    <w:rsid w:val="009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72DF"/>
  <w15:chartTrackingRefBased/>
  <w15:docId w15:val="{1C5CE319-492A-46D5-B283-553BEFC9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F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markyhxrzgaqi">
    <w:name w:val="markyhxrzgaqi"/>
    <w:basedOn w:val="DefaultParagraphFont"/>
    <w:rsid w:val="006F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1</cp:revision>
  <dcterms:created xsi:type="dcterms:W3CDTF">2023-08-23T11:03:00Z</dcterms:created>
  <dcterms:modified xsi:type="dcterms:W3CDTF">2023-08-23T11:04:00Z</dcterms:modified>
</cp:coreProperties>
</file>