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76E6" w14:textId="77777777" w:rsidR="00563A53" w:rsidRDefault="00563A53" w:rsidP="00563A53">
      <w:r>
        <w:rPr>
          <w:rFonts w:ascii="Arial" w:hAnsi="Arial" w:cs="Arial"/>
          <w:color w:val="1D1C1D"/>
          <w:sz w:val="23"/>
          <w:szCs w:val="23"/>
        </w:rPr>
        <w:t>Madhu Tadikonda is the CEO of Corvus Insurance. Madhu began his insurance career at AIG, first as the Head of Data Science for Commercial Insurance, and then as Global Chief Underwriting Officer, overseeing $20+bn of premium worldwide. After AIG, Madhu moved to the InsurTech world, as co-founder and founding executive team member for Archipelago Analytics and bolttech (where he also served as Chief Commercial Officer and President of the US business). Earlier, Madhu was a partner at Oliver Wyman and spent 10 years as a venture capitalist, with an emphasis on data-driven disruptors in a variety of industries.</w:t>
      </w:r>
    </w:p>
    <w:p w14:paraId="42E78BF3"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3"/>
    <w:rsid w:val="00493977"/>
    <w:rsid w:val="00563A53"/>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2ABA"/>
  <w15:chartTrackingRefBased/>
  <w15:docId w15:val="{64DE722B-5BED-4106-8F74-C9EEBB70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5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2023-08-09T13:41:00Z</dcterms:created>
  <dcterms:modified xsi:type="dcterms:W3CDTF">2023-08-09T13:41:00Z</dcterms:modified>
</cp:coreProperties>
</file>