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17AB" w14:textId="7C59450A" w:rsidR="00975AC8" w:rsidRDefault="0092136B">
      <w:r>
        <w:t>Ted Shiono Sr. General Manager, Head of Digital Innovation MS&amp;AD Insurance Group Holdings Board Director of MS&amp;AD Ventures • In charge of Digital Innovation initiative of MS&amp;AD Insurance Group since 2019 • Having dedicated to P&amp;C insurance industry for +30 years. • Having deep knowledge and experience of underwriting commercial lines of business including reinsurance arrangements especially for telecommunication industry, electric power industry and semiconductor industry • Having discussed about our strategies and operations with various investors around the world as Head of Investor Relations of MS&amp;AD Insurance Group Holdings from 2015 to 2019 • 2015 President of CPCU Society Japan Chapter</w:t>
      </w:r>
    </w:p>
    <w:sectPr w:rsidR="00975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6B"/>
    <w:rsid w:val="0092136B"/>
    <w:rsid w:val="009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1DA9"/>
  <w15:chartTrackingRefBased/>
  <w15:docId w15:val="{F81F0845-1A46-4C77-A93D-15837B51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2023-08-16T11:33:00Z</dcterms:created>
  <dcterms:modified xsi:type="dcterms:W3CDTF">2023-08-16T11:34:00Z</dcterms:modified>
</cp:coreProperties>
</file>